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E72" w:rsidRPr="00447977" w:rsidRDefault="002E2F80" w:rsidP="00447977">
      <w:pPr>
        <w:pStyle w:val="Couv1logo"/>
      </w:pPr>
      <w:r>
        <w:drawing>
          <wp:inline distT="0" distB="0" distL="0" distR="0" wp14:anchorId="627C4807">
            <wp:extent cx="1879600" cy="762000"/>
            <wp:effectExtent l="0" t="0" r="0" b="0"/>
            <wp:docPr id="1" name="Image 1" descr="LOGO_LETTRES_HORI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LETTRES_HORIZ"/>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9600" cy="762000"/>
                    </a:xfrm>
                    <a:prstGeom prst="rect">
                      <a:avLst/>
                    </a:prstGeom>
                    <a:noFill/>
                    <a:ln>
                      <a:noFill/>
                    </a:ln>
                  </pic:spPr>
                </pic:pic>
              </a:graphicData>
            </a:graphic>
          </wp:inline>
        </w:drawing>
      </w:r>
    </w:p>
    <w:p w:rsidR="00871E72" w:rsidRPr="007A5387" w:rsidRDefault="00527944" w:rsidP="002E2F80">
      <w:pPr>
        <w:pStyle w:val="Couv1universite"/>
        <w:spacing w:before="480"/>
        <w:outlineLvl w:val="0"/>
      </w:pPr>
      <w:r>
        <w:t>SORBONNE UNIVERSITÉ</w:t>
      </w:r>
    </w:p>
    <w:p w:rsidR="00303FFD" w:rsidRPr="007A5387" w:rsidRDefault="00303FFD" w:rsidP="007A5387">
      <w:pPr>
        <w:pStyle w:val="Couv1ecolelabo"/>
      </w:pPr>
      <w:r w:rsidRPr="007A5387">
        <w:t xml:space="preserve">ÉCOLE DOCTORALE </w:t>
      </w:r>
      <w:r w:rsidR="002E2F80">
        <w:t>III, Littérature française et comparée (ED0030)</w:t>
      </w:r>
    </w:p>
    <w:p w:rsidR="00303FFD" w:rsidRPr="007A5387" w:rsidRDefault="002E2F80" w:rsidP="007A5387">
      <w:pPr>
        <w:pStyle w:val="Couv1ecolelabo"/>
      </w:pPr>
      <w:r>
        <w:t>CELLF (UMR 8599)</w:t>
      </w:r>
    </w:p>
    <w:p w:rsidR="006325F6" w:rsidRPr="007A5387" w:rsidRDefault="00303FFD" w:rsidP="00353C22">
      <w:pPr>
        <w:pStyle w:val="Couv1gradethese"/>
      </w:pPr>
      <w:r w:rsidRPr="007A5387">
        <w:t>T H È S E</w:t>
      </w:r>
    </w:p>
    <w:p w:rsidR="006325F6" w:rsidRPr="007A5387" w:rsidRDefault="00303FFD" w:rsidP="007A5387">
      <w:pPr>
        <w:pStyle w:val="Couv1grade"/>
      </w:pPr>
      <w:r w:rsidRPr="007A5387">
        <w:t>pour obtenir le grade de</w:t>
      </w:r>
    </w:p>
    <w:p w:rsidR="00303FFD" w:rsidRPr="007A5387" w:rsidRDefault="003869D3" w:rsidP="007A5387">
      <w:pPr>
        <w:pStyle w:val="Couv1grade"/>
      </w:pPr>
      <w:r>
        <w:t>DOCTEUR DE</w:t>
      </w:r>
      <w:r w:rsidR="00527944">
        <w:t xml:space="preserve"> </w:t>
      </w:r>
      <w:r w:rsidR="00303FFD" w:rsidRPr="007A5387">
        <w:t xml:space="preserve">SORBONNE </w:t>
      </w:r>
      <w:r w:rsidR="00527944">
        <w:t>UNIVERSITÉ</w:t>
      </w:r>
    </w:p>
    <w:p w:rsidR="00303FFD" w:rsidRPr="007A5387" w:rsidRDefault="00303FFD" w:rsidP="007A5387">
      <w:pPr>
        <w:pStyle w:val="Couv1discipline"/>
      </w:pPr>
      <w:r w:rsidRPr="007A5387">
        <w:t xml:space="preserve">Discipline : </w:t>
      </w:r>
      <w:r w:rsidR="002E2F80">
        <w:t>Littérature française du XVIII</w:t>
      </w:r>
      <w:r w:rsidR="002E2F80" w:rsidRPr="002E2F80">
        <w:rPr>
          <w:vertAlign w:val="superscript"/>
        </w:rPr>
        <w:t>e</w:t>
      </w:r>
      <w:r w:rsidR="002E2F80">
        <w:rPr>
          <w:vertAlign w:val="superscript"/>
        </w:rPr>
        <w:t xml:space="preserve"> </w:t>
      </w:r>
      <w:r w:rsidR="00E80F74">
        <w:t>s</w:t>
      </w:r>
      <w:r w:rsidR="002E2F80">
        <w:t>iècle</w:t>
      </w:r>
    </w:p>
    <w:p w:rsidR="00303FFD" w:rsidRPr="007A5387" w:rsidRDefault="00303FFD" w:rsidP="00631A1A">
      <w:pPr>
        <w:pStyle w:val="Couv1soutenue"/>
      </w:pPr>
      <w:r w:rsidRPr="007A5387">
        <w:t xml:space="preserve">Présentée et </w:t>
      </w:r>
      <w:r w:rsidRPr="00631A1A">
        <w:t>soutenue</w:t>
      </w:r>
      <w:r w:rsidRPr="007A5387">
        <w:t xml:space="preserve"> par :</w:t>
      </w:r>
    </w:p>
    <w:p w:rsidR="00303FFD" w:rsidRPr="007A5387" w:rsidRDefault="002E2F80" w:rsidP="00631A1A">
      <w:pPr>
        <w:pStyle w:val="Couv1auteur"/>
      </w:pPr>
      <w:r>
        <w:t>Laïth</w:t>
      </w:r>
      <w:r w:rsidR="00303FFD" w:rsidRPr="007A5387">
        <w:t xml:space="preserve"> </w:t>
      </w:r>
      <w:r>
        <w:t>IBRAHIM</w:t>
      </w:r>
    </w:p>
    <w:p w:rsidR="00303FFD" w:rsidRPr="007A5387" w:rsidRDefault="00303FFD" w:rsidP="00631A1A">
      <w:pPr>
        <w:pStyle w:val="Couv1date"/>
      </w:pPr>
      <w:r w:rsidRPr="007A5387">
        <w:t xml:space="preserve">le : </w:t>
      </w:r>
      <w:r w:rsidR="002E2F80">
        <w:t>03</w:t>
      </w:r>
      <w:r w:rsidRPr="007A5387">
        <w:t xml:space="preserve"> </w:t>
      </w:r>
      <w:r w:rsidR="002E2F80">
        <w:t>Juillet</w:t>
      </w:r>
      <w:r w:rsidRPr="007A5387">
        <w:t xml:space="preserve"> </w:t>
      </w:r>
      <w:r w:rsidR="002E2F80">
        <w:t>2018</w:t>
      </w:r>
    </w:p>
    <w:tbl>
      <w:tblPr>
        <w:tblW w:w="4750" w:type="pct"/>
        <w:jc w:val="center"/>
        <w:tblBorders>
          <w:top w:val="single" w:sz="2" w:space="0" w:color="auto"/>
          <w:left w:val="single" w:sz="2" w:space="0" w:color="auto"/>
          <w:bottom w:val="single" w:sz="2" w:space="0" w:color="auto"/>
          <w:right w:val="single" w:sz="2" w:space="0" w:color="auto"/>
        </w:tblBorders>
        <w:tblCellMar>
          <w:top w:w="170" w:type="dxa"/>
          <w:left w:w="284" w:type="dxa"/>
          <w:bottom w:w="227" w:type="dxa"/>
          <w:right w:w="284" w:type="dxa"/>
        </w:tblCellMar>
        <w:tblLook w:val="04A0" w:firstRow="1" w:lastRow="0" w:firstColumn="1" w:lastColumn="0" w:noHBand="0" w:noVBand="1"/>
      </w:tblPr>
      <w:tblGrid>
        <w:gridCol w:w="8605"/>
      </w:tblGrid>
      <w:tr w:rsidR="0062025D" w:rsidRPr="007A5387" w:rsidTr="006802AB">
        <w:trPr>
          <w:cantSplit/>
          <w:jc w:val="center"/>
        </w:trPr>
        <w:tc>
          <w:tcPr>
            <w:tcW w:w="0" w:type="auto"/>
            <w:shd w:val="clear" w:color="auto" w:fill="auto"/>
            <w:vAlign w:val="center"/>
          </w:tcPr>
          <w:p w:rsidR="0062025D" w:rsidRDefault="002E2F80" w:rsidP="00631A1A">
            <w:pPr>
              <w:pStyle w:val="Couv1titre"/>
            </w:pPr>
            <w:r>
              <w:t xml:space="preserve">Naissance de l’individu et émergence du roman de formation </w:t>
            </w:r>
          </w:p>
          <w:p w:rsidR="0062025D" w:rsidRPr="007A5387" w:rsidRDefault="002E2F80" w:rsidP="00631A1A">
            <w:pPr>
              <w:pStyle w:val="Couv1sous-titre"/>
            </w:pPr>
            <w:r>
              <w:t>La contribution du roman-mémoires des années 1730</w:t>
            </w:r>
          </w:p>
        </w:tc>
      </w:tr>
    </w:tbl>
    <w:p w:rsidR="00303FFD" w:rsidRPr="007A5387" w:rsidRDefault="00303FFD" w:rsidP="00631A1A">
      <w:pPr>
        <w:pStyle w:val="Couv1direction"/>
      </w:pPr>
      <w:r w:rsidRPr="007A5387">
        <w:t>Sous la direction de</w:t>
      </w:r>
      <w:r w:rsidR="0062025D" w:rsidRPr="007A5387">
        <w:t> :</w:t>
      </w:r>
    </w:p>
    <w:p w:rsidR="00303FFD" w:rsidRPr="007A5387" w:rsidRDefault="0062025D" w:rsidP="00631A1A">
      <w:pPr>
        <w:pStyle w:val="Couv1directionetjury"/>
      </w:pPr>
      <w:r w:rsidRPr="007A5387">
        <w:t xml:space="preserve">M. </w:t>
      </w:r>
      <w:r w:rsidR="002E2F80">
        <w:t>Christophe</w:t>
      </w:r>
      <w:r w:rsidRPr="007A5387">
        <w:t xml:space="preserve"> </w:t>
      </w:r>
      <w:r w:rsidR="002E2F80">
        <w:t>MARTIN</w:t>
      </w:r>
      <w:r w:rsidR="00F57C59" w:rsidRPr="007A5387">
        <w:t xml:space="preserve"> – </w:t>
      </w:r>
      <w:r w:rsidR="002E2F80">
        <w:t>P</w:t>
      </w:r>
      <w:r w:rsidR="003869D3">
        <w:t>rofesseur</w:t>
      </w:r>
      <w:r w:rsidR="002E2F80">
        <w:t>, Sorbonne Université</w:t>
      </w:r>
    </w:p>
    <w:p w:rsidR="00083043" w:rsidRPr="007A5387" w:rsidRDefault="00083043" w:rsidP="00631A1A">
      <w:pPr>
        <w:pStyle w:val="Couv1jury"/>
      </w:pPr>
      <w:r w:rsidRPr="007A5387">
        <w:t>Membres du jury :</w:t>
      </w:r>
    </w:p>
    <w:p w:rsidR="00083043" w:rsidRPr="007A5387" w:rsidRDefault="00083043" w:rsidP="00631A1A">
      <w:pPr>
        <w:pStyle w:val="Couv1directionetjury"/>
      </w:pPr>
      <w:r w:rsidRPr="007A5387">
        <w:t>M.</w:t>
      </w:r>
      <w:r w:rsidR="002E2F80">
        <w:t xml:space="preserve"> Jean-Christophe ABRAMOVICI</w:t>
      </w:r>
      <w:r w:rsidRPr="007A5387">
        <w:t xml:space="preserve"> – </w:t>
      </w:r>
      <w:r w:rsidR="003869D3">
        <w:t>Professeur, Sorbonne Université</w:t>
      </w:r>
    </w:p>
    <w:p w:rsidR="00083043" w:rsidRPr="007A5387" w:rsidRDefault="00083043" w:rsidP="002E2F80">
      <w:pPr>
        <w:pStyle w:val="Couv1directionetjury"/>
        <w:outlineLvl w:val="0"/>
      </w:pPr>
      <w:r w:rsidRPr="007A5387">
        <w:t xml:space="preserve">M. </w:t>
      </w:r>
      <w:r w:rsidR="002E2F80">
        <w:t>Érik LEBORGNE</w:t>
      </w:r>
      <w:r w:rsidRPr="007A5387">
        <w:t xml:space="preserve"> – </w:t>
      </w:r>
      <w:r w:rsidR="00E80F74">
        <w:t>MCF HDR</w:t>
      </w:r>
      <w:r w:rsidR="003869D3">
        <w:t>, Université Sorbonne Nouvelle</w:t>
      </w:r>
      <w:r w:rsidR="00E80F74">
        <w:t xml:space="preserve"> – Paris 3</w:t>
      </w:r>
    </w:p>
    <w:p w:rsidR="00083043" w:rsidRPr="007A5387" w:rsidRDefault="00083043" w:rsidP="002E2F80">
      <w:pPr>
        <w:pStyle w:val="Couv1directionetjury"/>
        <w:outlineLvl w:val="0"/>
      </w:pPr>
      <w:r w:rsidRPr="007A5387">
        <w:t xml:space="preserve">Mme </w:t>
      </w:r>
      <w:r w:rsidR="002E2F80">
        <w:t>Florence</w:t>
      </w:r>
      <w:r w:rsidRPr="007A5387">
        <w:t xml:space="preserve"> </w:t>
      </w:r>
      <w:r w:rsidR="002E2F80">
        <w:t>MAGNOT</w:t>
      </w:r>
      <w:r w:rsidR="003869D3">
        <w:t>-OGILVY</w:t>
      </w:r>
      <w:r w:rsidRPr="007A5387">
        <w:t xml:space="preserve"> – </w:t>
      </w:r>
      <w:r w:rsidR="003869D3">
        <w:t>Professeur, Université Rennes 2</w:t>
      </w:r>
    </w:p>
    <w:p w:rsidR="0048352D" w:rsidRDefault="0048352D" w:rsidP="00631A1A">
      <w:pPr>
        <w:pStyle w:val="Couv1directionetjury"/>
      </w:pPr>
    </w:p>
    <w:p w:rsidR="0048352D" w:rsidRDefault="0048352D" w:rsidP="00631A1A">
      <w:pPr>
        <w:pStyle w:val="Couv1directionetjury"/>
      </w:pPr>
    </w:p>
    <w:p w:rsidR="0048352D" w:rsidRDefault="0048352D" w:rsidP="00631A1A">
      <w:pPr>
        <w:pStyle w:val="Couv1directionetjury"/>
      </w:pPr>
    </w:p>
    <w:p w:rsidR="0048352D" w:rsidRDefault="0048352D" w:rsidP="00631A1A">
      <w:pPr>
        <w:pStyle w:val="Couv1directionetjury"/>
      </w:pPr>
    </w:p>
    <w:p w:rsidR="0048352D" w:rsidRDefault="0048352D" w:rsidP="00631A1A">
      <w:pPr>
        <w:pStyle w:val="Couv1directionetjury"/>
        <w:sectPr w:rsidR="0048352D" w:rsidSect="007F5B64">
          <w:pgSz w:w="11900" w:h="16840"/>
          <w:pgMar w:top="1134" w:right="1418" w:bottom="709" w:left="1418" w:header="709" w:footer="709" w:gutter="0"/>
          <w:cols w:space="708"/>
          <w:docGrid w:linePitch="360"/>
        </w:sectPr>
      </w:pPr>
    </w:p>
    <w:p w:rsidR="00B8114F" w:rsidRDefault="00B8114F" w:rsidP="00631A1A">
      <w:pPr>
        <w:pStyle w:val="Couv1directionetjury"/>
      </w:pPr>
    </w:p>
    <w:p w:rsidR="00084C95" w:rsidRPr="00070B46" w:rsidRDefault="00084C95" w:rsidP="00084C95">
      <w:pPr>
        <w:spacing w:line="276" w:lineRule="auto"/>
        <w:ind w:firstLine="708"/>
        <w:rPr>
          <w:rFonts w:asciiTheme="majorBidi" w:hAnsiTheme="majorBidi" w:cstheme="majorBidi"/>
          <w:color w:val="000000" w:themeColor="text1"/>
        </w:rPr>
      </w:pPr>
      <w:r>
        <w:rPr>
          <w:rFonts w:asciiTheme="majorBidi" w:hAnsiTheme="majorBidi" w:cstheme="majorBidi"/>
          <w:color w:val="000000" w:themeColor="text1"/>
        </w:rPr>
        <w:t>Certains romans-mémoires des années 1730, en particulier ceux de Lesage, Marivaux, Prévost et Mouhy, sont parfois décrits comme des « épopées de l’individu moderne ».  et des prototypes du roman de formation. Alain Montandon écrit ainsi :</w:t>
      </w:r>
      <w:r w:rsidRPr="0035513D">
        <w:rPr>
          <w:rFonts w:asciiTheme="majorBidi" w:hAnsiTheme="majorBidi" w:cstheme="majorBidi"/>
          <w:color w:val="000000" w:themeColor="text1"/>
        </w:rPr>
        <w:t xml:space="preserve"> « le roman comme épopée de l’individu devient synonyme de </w:t>
      </w:r>
      <w:r w:rsidRPr="0035513D">
        <w:rPr>
          <w:rFonts w:asciiTheme="majorBidi" w:hAnsiTheme="majorBidi" w:cstheme="majorBidi"/>
          <w:i/>
          <w:iCs/>
          <w:color w:val="000000" w:themeColor="text1"/>
        </w:rPr>
        <w:t>Bildung</w:t>
      </w:r>
      <w:r w:rsidRPr="0035513D">
        <w:rPr>
          <w:rFonts w:asciiTheme="majorBidi" w:hAnsiTheme="majorBidi" w:cstheme="majorBidi"/>
          <w:color w:val="000000" w:themeColor="text1"/>
        </w:rPr>
        <w:t xml:space="preserve">, et la </w:t>
      </w:r>
      <w:r w:rsidRPr="0035513D">
        <w:rPr>
          <w:rFonts w:asciiTheme="majorBidi" w:hAnsiTheme="majorBidi" w:cstheme="majorBidi"/>
          <w:i/>
          <w:iCs/>
          <w:color w:val="000000" w:themeColor="text1"/>
        </w:rPr>
        <w:t xml:space="preserve">Bildung </w:t>
      </w:r>
      <w:r w:rsidRPr="0035513D">
        <w:rPr>
          <w:rFonts w:asciiTheme="majorBidi" w:hAnsiTheme="majorBidi" w:cstheme="majorBidi"/>
          <w:color w:val="000000" w:themeColor="text1"/>
        </w:rPr>
        <w:t>en tant que voyage revêt la forme d’un roman.</w:t>
      </w:r>
      <w:r w:rsidRPr="0035513D">
        <w:rPr>
          <w:rStyle w:val="Appelnotedebasdep"/>
          <w:rFonts w:asciiTheme="majorBidi" w:hAnsiTheme="majorBidi" w:cstheme="majorBidi"/>
          <w:color w:val="000000" w:themeColor="text1"/>
        </w:rPr>
        <w:footnoteReference w:id="1"/>
      </w:r>
      <w:r w:rsidRPr="0035513D">
        <w:rPr>
          <w:rFonts w:asciiTheme="majorBidi" w:hAnsiTheme="majorBidi" w:cstheme="majorBidi"/>
          <w:color w:val="000000" w:themeColor="text1"/>
        </w:rPr>
        <w:t xml:space="preserve"> » </w:t>
      </w:r>
      <w:r>
        <w:rPr>
          <w:rFonts w:asciiTheme="majorBidi" w:hAnsiTheme="majorBidi" w:cstheme="majorBidi"/>
          <w:color w:val="000000" w:themeColor="text1"/>
        </w:rPr>
        <w:t>Mais le discours critique considère souvent qu’une telle perspective serait en réalité entachée d’anachronisme :</w:t>
      </w:r>
      <w:r w:rsidRPr="0035513D">
        <w:rPr>
          <w:rFonts w:asciiTheme="majorBidi" w:hAnsiTheme="majorBidi" w:cstheme="majorBidi"/>
          <w:color w:val="000000" w:themeColor="text1"/>
        </w:rPr>
        <w:t xml:space="preserve"> « une analyse même superficielle de ces ouvrages nous apprend qu’au début du siècle les écrivains français ignoraient à peu près tout de la notion de </w:t>
      </w:r>
      <w:r w:rsidRPr="0035513D">
        <w:rPr>
          <w:rFonts w:asciiTheme="majorBidi" w:hAnsiTheme="majorBidi" w:cstheme="majorBidi"/>
          <w:i/>
          <w:iCs/>
          <w:color w:val="000000" w:themeColor="text1"/>
        </w:rPr>
        <w:t>Bildungsroman</w:t>
      </w:r>
      <w:r w:rsidRPr="0035513D">
        <w:rPr>
          <w:rFonts w:asciiTheme="majorBidi" w:hAnsiTheme="majorBidi" w:cstheme="majorBidi"/>
          <w:color w:val="000000" w:themeColor="text1"/>
        </w:rPr>
        <w:t xml:space="preserve"> telle que la concevra Goethe</w:t>
      </w:r>
      <w:r>
        <w:rPr>
          <w:rFonts w:asciiTheme="majorBidi" w:hAnsiTheme="majorBidi" w:cstheme="majorBidi"/>
          <w:color w:val="000000" w:themeColor="text1"/>
        </w:rPr>
        <w:fldChar w:fldCharType="begin"/>
      </w:r>
      <w:r>
        <w:instrText xml:space="preserve"> XE "</w:instrText>
      </w:r>
      <w:r w:rsidRPr="00E349FF">
        <w:rPr>
          <w:rFonts w:asciiTheme="majorBidi" w:hAnsiTheme="majorBidi" w:cstheme="majorBidi"/>
          <w:color w:val="000000" w:themeColor="text1"/>
        </w:rPr>
        <w:instrText>Goethe</w:instrText>
      </w:r>
      <w:r>
        <w:instrText xml:space="preserve">" </w:instrText>
      </w:r>
      <w:r>
        <w:rPr>
          <w:rFonts w:asciiTheme="majorBidi" w:hAnsiTheme="majorBidi" w:cstheme="majorBidi"/>
          <w:color w:val="000000" w:themeColor="text1"/>
        </w:rPr>
        <w:fldChar w:fldCharType="end"/>
      </w:r>
      <w:r w:rsidRPr="0035513D">
        <w:rPr>
          <w:rFonts w:asciiTheme="majorBidi" w:hAnsiTheme="majorBidi" w:cstheme="majorBidi"/>
          <w:color w:val="000000" w:themeColor="text1"/>
        </w:rPr>
        <w:t>.</w:t>
      </w:r>
      <w:r w:rsidRPr="0035513D">
        <w:rPr>
          <w:rStyle w:val="Appelnotedebasdep"/>
          <w:rFonts w:asciiTheme="majorBidi" w:hAnsiTheme="majorBidi" w:cstheme="majorBidi"/>
          <w:color w:val="000000" w:themeColor="text1"/>
        </w:rPr>
        <w:footnoteReference w:id="2"/>
      </w:r>
      <w:r w:rsidRPr="0035513D">
        <w:rPr>
          <w:rFonts w:asciiTheme="majorBidi" w:hAnsiTheme="majorBidi" w:cstheme="majorBidi"/>
          <w:color w:val="000000" w:themeColor="text1"/>
        </w:rPr>
        <w:t xml:space="preserve"> » </w:t>
      </w:r>
      <w:r>
        <w:rPr>
          <w:rFonts w:asciiTheme="majorBidi" w:hAnsiTheme="majorBidi" w:cstheme="majorBidi"/>
          <w:color w:val="000000" w:themeColor="text1"/>
        </w:rPr>
        <w:t>La</w:t>
      </w:r>
      <w:r w:rsidRPr="0035513D">
        <w:rPr>
          <w:rFonts w:asciiTheme="majorBidi" w:hAnsiTheme="majorBidi" w:cstheme="majorBidi"/>
          <w:color w:val="000000" w:themeColor="text1"/>
        </w:rPr>
        <w:t xml:space="preserve"> notion</w:t>
      </w:r>
      <w:r>
        <w:rPr>
          <w:rFonts w:asciiTheme="majorBidi" w:hAnsiTheme="majorBidi" w:cstheme="majorBidi"/>
          <w:color w:val="000000" w:themeColor="text1"/>
        </w:rPr>
        <w:t xml:space="preserve"> de </w:t>
      </w:r>
      <w:r w:rsidRPr="008A03A2">
        <w:rPr>
          <w:rFonts w:asciiTheme="majorBidi" w:hAnsiTheme="majorBidi" w:cstheme="majorBidi"/>
          <w:i/>
          <w:color w:val="000000" w:themeColor="text1"/>
        </w:rPr>
        <w:t>Bildungsroman</w:t>
      </w:r>
      <w:r w:rsidRPr="0035513D">
        <w:rPr>
          <w:rFonts w:asciiTheme="majorBidi" w:hAnsiTheme="majorBidi" w:cstheme="majorBidi"/>
          <w:color w:val="000000" w:themeColor="text1"/>
        </w:rPr>
        <w:t>, apparue en Allemagne à la fin du XVIII</w:t>
      </w:r>
      <w:r w:rsidRPr="0035513D">
        <w:rPr>
          <w:rFonts w:asciiTheme="majorBidi" w:hAnsiTheme="majorBidi" w:cstheme="majorBidi"/>
          <w:color w:val="000000" w:themeColor="text1"/>
          <w:vertAlign w:val="superscript"/>
        </w:rPr>
        <w:t>e</w:t>
      </w:r>
      <w:r w:rsidRPr="0035513D">
        <w:rPr>
          <w:rFonts w:asciiTheme="majorBidi" w:hAnsiTheme="majorBidi" w:cstheme="majorBidi"/>
          <w:color w:val="000000" w:themeColor="text1"/>
        </w:rPr>
        <w:t xml:space="preserve"> siècle, </w:t>
      </w:r>
      <w:r>
        <w:rPr>
          <w:rFonts w:asciiTheme="majorBidi" w:hAnsiTheme="majorBidi" w:cstheme="majorBidi"/>
          <w:color w:val="000000" w:themeColor="text1"/>
        </w:rPr>
        <w:t>serait donc</w:t>
      </w:r>
      <w:r w:rsidRPr="0035513D">
        <w:rPr>
          <w:rFonts w:asciiTheme="majorBidi" w:hAnsiTheme="majorBidi" w:cstheme="majorBidi"/>
          <w:color w:val="000000" w:themeColor="text1"/>
        </w:rPr>
        <w:t xml:space="preserve"> </w:t>
      </w:r>
      <w:r>
        <w:rPr>
          <w:rFonts w:asciiTheme="majorBidi" w:hAnsiTheme="majorBidi" w:cstheme="majorBidi"/>
          <w:color w:val="000000" w:themeColor="text1"/>
        </w:rPr>
        <w:t>inapte</w:t>
      </w:r>
      <w:r w:rsidRPr="0035513D">
        <w:rPr>
          <w:rFonts w:asciiTheme="majorBidi" w:hAnsiTheme="majorBidi" w:cstheme="majorBidi"/>
          <w:color w:val="000000" w:themeColor="text1"/>
        </w:rPr>
        <w:t xml:space="preserve"> à caractériser le roman des années 1730. De même, </w:t>
      </w:r>
      <w:r w:rsidRPr="00070B46">
        <w:rPr>
          <w:rFonts w:asciiTheme="majorBidi" w:hAnsiTheme="majorBidi" w:cstheme="majorBidi"/>
          <w:color w:val="000000" w:themeColor="text1"/>
        </w:rPr>
        <w:t>la plupart des historiens s’accordent à considérer que la notion d’individu n’est apparue, lentement, qu’au cours de la seconde moitié du XVIII</w:t>
      </w:r>
      <w:r w:rsidRPr="00070B46">
        <w:rPr>
          <w:rFonts w:asciiTheme="majorBidi" w:hAnsiTheme="majorBidi" w:cstheme="majorBidi"/>
          <w:color w:val="000000" w:themeColor="text1"/>
          <w:vertAlign w:val="superscript"/>
        </w:rPr>
        <w:t>e</w:t>
      </w:r>
      <w:r w:rsidRPr="00070B46">
        <w:rPr>
          <w:rFonts w:asciiTheme="majorBidi" w:hAnsiTheme="majorBidi" w:cstheme="majorBidi"/>
          <w:color w:val="000000" w:themeColor="text1"/>
        </w:rPr>
        <w:t xml:space="preserve"> siècle : ce n’est qu’avec Rousseau</w:t>
      </w:r>
      <w:r w:rsidRPr="00070B46">
        <w:rPr>
          <w:rFonts w:asciiTheme="majorBidi" w:hAnsiTheme="majorBidi" w:cstheme="majorBidi"/>
          <w:color w:val="000000" w:themeColor="text1"/>
        </w:rPr>
        <w:fldChar w:fldCharType="begin"/>
      </w:r>
      <w:r w:rsidRPr="00070B46">
        <w:rPr>
          <w:rFonts w:asciiTheme="majorBidi" w:hAnsiTheme="majorBidi" w:cstheme="majorBidi"/>
        </w:rPr>
        <w:instrText xml:space="preserve"> XE "</w:instrText>
      </w:r>
      <w:r w:rsidRPr="00070B46">
        <w:rPr>
          <w:rFonts w:asciiTheme="majorBidi" w:hAnsiTheme="majorBidi" w:cstheme="majorBidi"/>
          <w:color w:val="000000" w:themeColor="text1"/>
        </w:rPr>
        <w:instrText>Rousseau</w:instrText>
      </w:r>
      <w:r w:rsidRPr="00070B46">
        <w:rPr>
          <w:rFonts w:asciiTheme="majorBidi" w:hAnsiTheme="majorBidi" w:cstheme="majorBidi"/>
        </w:rPr>
        <w:instrText xml:space="preserve">" </w:instrText>
      </w:r>
      <w:r w:rsidRPr="00070B46">
        <w:rPr>
          <w:rFonts w:asciiTheme="majorBidi" w:hAnsiTheme="majorBidi" w:cstheme="majorBidi"/>
          <w:color w:val="000000" w:themeColor="text1"/>
        </w:rPr>
        <w:fldChar w:fldCharType="end"/>
      </w:r>
      <w:r w:rsidRPr="00070B46">
        <w:rPr>
          <w:rFonts w:asciiTheme="majorBidi" w:hAnsiTheme="majorBidi" w:cstheme="majorBidi"/>
          <w:color w:val="000000" w:themeColor="text1"/>
        </w:rPr>
        <w:t xml:space="preserve"> que la notion prendrait son véritable sens, en s’inscrivant dans un vocabulaire socio-politique nouveau. Cet apparent anachronisme n’est-il pas toutefois profondément lié à l’absence de règles du genre romanesque, qui implique d’opérer une lecture polysémique de d’œuvres qui défient les catégorisations génériques ? D’où sans doute les catégories parfois passablement contradictoires dont use la littérature critique pour analyser les œuvres de cette période.</w:t>
      </w:r>
    </w:p>
    <w:p w:rsidR="00084C95" w:rsidRPr="00505386" w:rsidRDefault="00084C95" w:rsidP="00084C95">
      <w:pPr>
        <w:spacing w:after="120" w:line="276" w:lineRule="auto"/>
        <w:ind w:firstLine="709"/>
        <w:rPr>
          <w:rFonts w:asciiTheme="majorBidi" w:hAnsiTheme="majorBidi" w:cstheme="majorBidi"/>
          <w:color w:val="000000" w:themeColor="text1"/>
        </w:rPr>
      </w:pPr>
      <w:r w:rsidRPr="0035513D">
        <w:rPr>
          <w:rFonts w:asciiTheme="majorBidi" w:hAnsiTheme="majorBidi" w:cstheme="majorBidi"/>
          <w:color w:val="000000" w:themeColor="text1"/>
        </w:rPr>
        <w:t xml:space="preserve">On peut </w:t>
      </w:r>
      <w:r>
        <w:rPr>
          <w:rFonts w:asciiTheme="majorBidi" w:hAnsiTheme="majorBidi" w:cstheme="majorBidi"/>
          <w:color w:val="000000" w:themeColor="text1"/>
        </w:rPr>
        <w:t xml:space="preserve">ainsi repérer schématiquement </w:t>
      </w:r>
      <w:r w:rsidRPr="0035513D">
        <w:rPr>
          <w:rFonts w:asciiTheme="majorBidi" w:hAnsiTheme="majorBidi" w:cstheme="majorBidi"/>
          <w:color w:val="000000" w:themeColor="text1"/>
        </w:rPr>
        <w:t xml:space="preserve">deux </w:t>
      </w:r>
      <w:r>
        <w:rPr>
          <w:rFonts w:asciiTheme="majorBidi" w:hAnsiTheme="majorBidi" w:cstheme="majorBidi"/>
          <w:color w:val="000000" w:themeColor="text1"/>
        </w:rPr>
        <w:t>traditions</w:t>
      </w:r>
      <w:r w:rsidRPr="0035513D">
        <w:rPr>
          <w:rFonts w:asciiTheme="majorBidi" w:hAnsiTheme="majorBidi" w:cstheme="majorBidi"/>
          <w:color w:val="000000" w:themeColor="text1"/>
        </w:rPr>
        <w:t xml:space="preserve"> critiques antagonistes. D’un côté, </w:t>
      </w:r>
      <w:r w:rsidRPr="00070B46">
        <w:rPr>
          <w:rFonts w:asciiTheme="majorBidi" w:hAnsiTheme="majorBidi" w:cstheme="majorBidi"/>
          <w:color w:val="000000" w:themeColor="text1"/>
        </w:rPr>
        <w:t>d’assez nombreux commentateurs soutiennent l’idée selon laquelle certains romans-mémoires des années 1730 peuvent bel et bien être considérés comme des romans de formation, des romans d’apprentissage, ou des romans d’éducation.</w:t>
      </w:r>
      <w:r>
        <w:rPr>
          <w:rFonts w:asciiTheme="majorBidi" w:hAnsiTheme="majorBidi" w:cstheme="majorBidi"/>
          <w:color w:val="000000" w:themeColor="text1"/>
        </w:rPr>
        <w:t xml:space="preserve"> </w:t>
      </w:r>
      <w:r w:rsidRPr="0035513D">
        <w:rPr>
          <w:rFonts w:asciiTheme="majorBidi" w:hAnsiTheme="majorBidi" w:cstheme="majorBidi"/>
          <w:color w:val="000000" w:themeColor="text1"/>
        </w:rPr>
        <w:t xml:space="preserve">Florence Magnot </w:t>
      </w:r>
      <w:r>
        <w:rPr>
          <w:rFonts w:asciiTheme="majorBidi" w:hAnsiTheme="majorBidi" w:cstheme="majorBidi"/>
          <w:color w:val="000000" w:themeColor="text1"/>
        </w:rPr>
        <w:t>estime ainsi que « </w:t>
      </w:r>
      <w:r w:rsidRPr="0035513D">
        <w:rPr>
          <w:rFonts w:asciiTheme="majorBidi" w:hAnsiTheme="majorBidi" w:cstheme="majorBidi"/>
          <w:color w:val="000000" w:themeColor="text1"/>
        </w:rPr>
        <w:t xml:space="preserve">nombre de roman-mémoires sont des récits de formation. » étant </w:t>
      </w:r>
      <w:r>
        <w:rPr>
          <w:rFonts w:asciiTheme="majorBidi" w:hAnsiTheme="majorBidi" w:cstheme="majorBidi"/>
          <w:color w:val="000000" w:themeColor="text1"/>
        </w:rPr>
        <w:t xml:space="preserve">admis </w:t>
      </w:r>
      <w:r w:rsidRPr="0035513D">
        <w:rPr>
          <w:rFonts w:asciiTheme="majorBidi" w:hAnsiTheme="majorBidi" w:cstheme="majorBidi"/>
          <w:color w:val="000000" w:themeColor="text1"/>
        </w:rPr>
        <w:t>que « c’est par l’expérience, c’était-à-dire, en premier lieu, par l’apprentissage du langage et les échanges langagiers, que se forme le moi</w:t>
      </w:r>
      <w:r w:rsidRPr="0035513D">
        <w:rPr>
          <w:rStyle w:val="Appelnotedebasdep"/>
          <w:rFonts w:asciiTheme="majorBidi" w:hAnsiTheme="majorBidi" w:cstheme="majorBidi"/>
          <w:color w:val="000000" w:themeColor="text1"/>
        </w:rPr>
        <w:footnoteReference w:id="3"/>
      </w:r>
      <w:r>
        <w:rPr>
          <w:rFonts w:asciiTheme="majorBidi" w:hAnsiTheme="majorBidi" w:cstheme="majorBidi"/>
          <w:color w:val="000000" w:themeColor="text1"/>
        </w:rPr>
        <w:t> ». D</w:t>
      </w:r>
      <w:r w:rsidRPr="0035513D">
        <w:rPr>
          <w:rFonts w:asciiTheme="majorBidi" w:hAnsiTheme="majorBidi" w:cstheme="majorBidi"/>
          <w:color w:val="000000" w:themeColor="text1"/>
        </w:rPr>
        <w:t xml:space="preserve">ans </w:t>
      </w:r>
      <w:r>
        <w:rPr>
          <w:rFonts w:asciiTheme="majorBidi" w:hAnsiTheme="majorBidi" w:cstheme="majorBidi"/>
          <w:color w:val="000000" w:themeColor="text1"/>
        </w:rPr>
        <w:t xml:space="preserve">son étude sur </w:t>
      </w:r>
      <w:r w:rsidRPr="0035513D">
        <w:rPr>
          <w:rFonts w:asciiTheme="majorBidi" w:hAnsiTheme="majorBidi" w:cstheme="majorBidi"/>
          <w:i/>
          <w:iCs/>
          <w:color w:val="000000" w:themeColor="text1"/>
        </w:rPr>
        <w:t>Le Roman au XVIII</w:t>
      </w:r>
      <w:r w:rsidRPr="0035513D">
        <w:rPr>
          <w:rFonts w:asciiTheme="majorBidi" w:hAnsiTheme="majorBidi" w:cstheme="majorBidi"/>
          <w:i/>
          <w:iCs/>
          <w:color w:val="000000" w:themeColor="text1"/>
          <w:vertAlign w:val="superscript"/>
        </w:rPr>
        <w:t>e</w:t>
      </w:r>
      <w:r w:rsidRPr="0035513D">
        <w:rPr>
          <w:rFonts w:asciiTheme="majorBidi" w:hAnsiTheme="majorBidi" w:cstheme="majorBidi"/>
          <w:i/>
          <w:iCs/>
          <w:color w:val="000000" w:themeColor="text1"/>
        </w:rPr>
        <w:t xml:space="preserve"> siècle en Europe</w:t>
      </w:r>
      <w:r>
        <w:rPr>
          <w:rFonts w:asciiTheme="majorBidi" w:hAnsiTheme="majorBidi" w:cstheme="majorBidi"/>
          <w:iCs/>
          <w:color w:val="000000" w:themeColor="text1"/>
        </w:rPr>
        <w:t xml:space="preserve">, </w:t>
      </w:r>
      <w:r>
        <w:rPr>
          <w:rFonts w:asciiTheme="majorBidi" w:hAnsiTheme="majorBidi" w:cstheme="majorBidi"/>
          <w:color w:val="000000" w:themeColor="text1"/>
        </w:rPr>
        <w:t>Alain Montandon</w:t>
      </w:r>
      <w:r w:rsidRPr="0035513D">
        <w:rPr>
          <w:rFonts w:asciiTheme="majorBidi" w:hAnsiTheme="majorBidi" w:cstheme="majorBidi"/>
          <w:color w:val="000000" w:themeColor="text1"/>
        </w:rPr>
        <w:t xml:space="preserve"> </w:t>
      </w:r>
      <w:r>
        <w:rPr>
          <w:rFonts w:asciiTheme="majorBidi" w:hAnsiTheme="majorBidi" w:cstheme="majorBidi"/>
          <w:color w:val="000000" w:themeColor="text1"/>
        </w:rPr>
        <w:t>considère</w:t>
      </w:r>
      <w:r w:rsidRPr="0035513D">
        <w:rPr>
          <w:rFonts w:asciiTheme="majorBidi" w:hAnsiTheme="majorBidi" w:cstheme="majorBidi"/>
          <w:color w:val="000000" w:themeColor="text1"/>
        </w:rPr>
        <w:t xml:space="preserve"> que</w:t>
      </w:r>
      <w:r w:rsidRPr="0035513D">
        <w:rPr>
          <w:rFonts w:asciiTheme="majorBidi" w:hAnsiTheme="majorBidi" w:cstheme="majorBidi"/>
          <w:i/>
          <w:iCs/>
          <w:color w:val="000000" w:themeColor="text1"/>
        </w:rPr>
        <w:t xml:space="preserve"> </w:t>
      </w:r>
      <w:r w:rsidRPr="0035513D">
        <w:rPr>
          <w:rFonts w:asciiTheme="majorBidi" w:hAnsiTheme="majorBidi" w:cstheme="majorBidi"/>
          <w:color w:val="000000" w:themeColor="text1"/>
        </w:rPr>
        <w:t>« </w:t>
      </w:r>
      <w:r w:rsidRPr="0035513D">
        <w:rPr>
          <w:rFonts w:asciiTheme="majorBidi" w:hAnsiTheme="majorBidi" w:cstheme="majorBidi"/>
          <w:i/>
          <w:iCs/>
          <w:color w:val="000000" w:themeColor="text1"/>
        </w:rPr>
        <w:t>Le Paysan parvenu</w:t>
      </w:r>
      <w:r>
        <w:rPr>
          <w:rFonts w:asciiTheme="majorBidi" w:hAnsiTheme="majorBidi" w:cstheme="majorBidi"/>
          <w:i/>
          <w:iCs/>
          <w:color w:val="000000" w:themeColor="text1"/>
        </w:rPr>
        <w:fldChar w:fldCharType="begin"/>
      </w:r>
      <w:r>
        <w:instrText xml:space="preserve"> XE "</w:instrText>
      </w:r>
      <w:r w:rsidRPr="004969A1">
        <w:instrText>Marivaux:Le Paysan parvenu</w:instrText>
      </w:r>
      <w:r>
        <w:instrText xml:space="preserve">" </w:instrText>
      </w:r>
      <w:r>
        <w:rPr>
          <w:rFonts w:asciiTheme="majorBidi" w:hAnsiTheme="majorBidi" w:cstheme="majorBidi"/>
          <w:i/>
          <w:iCs/>
          <w:color w:val="000000" w:themeColor="text1"/>
        </w:rPr>
        <w:fldChar w:fldCharType="end"/>
      </w:r>
      <w:r w:rsidRPr="0035513D">
        <w:rPr>
          <w:rFonts w:asciiTheme="majorBidi" w:hAnsiTheme="majorBidi" w:cstheme="majorBidi"/>
          <w:color w:val="000000" w:themeColor="text1"/>
        </w:rPr>
        <w:t xml:space="preserve"> ressortit </w:t>
      </w:r>
      <w:r>
        <w:rPr>
          <w:rFonts w:asciiTheme="majorBidi" w:hAnsiTheme="majorBidi" w:cstheme="majorBidi"/>
          <w:color w:val="000000" w:themeColor="text1"/>
        </w:rPr>
        <w:t>[…]</w:t>
      </w:r>
      <w:r w:rsidRPr="0035513D">
        <w:rPr>
          <w:rFonts w:asciiTheme="majorBidi" w:hAnsiTheme="majorBidi" w:cstheme="majorBidi"/>
          <w:color w:val="000000" w:themeColor="text1"/>
        </w:rPr>
        <w:t xml:space="preserve"> au roman d’ascension sociale qui annonce en partie le roman d’éducation et de formation.</w:t>
      </w:r>
      <w:r w:rsidRPr="0035513D">
        <w:rPr>
          <w:rStyle w:val="Appelnotedebasdep"/>
          <w:rFonts w:asciiTheme="majorBidi" w:hAnsiTheme="majorBidi" w:cstheme="majorBidi"/>
          <w:color w:val="000000" w:themeColor="text1"/>
        </w:rPr>
        <w:footnoteReference w:id="4"/>
      </w:r>
      <w:r w:rsidRPr="0035513D">
        <w:rPr>
          <w:rFonts w:asciiTheme="majorBidi" w:hAnsiTheme="majorBidi" w:cstheme="majorBidi"/>
          <w:color w:val="000000" w:themeColor="text1"/>
        </w:rPr>
        <w:t> » Il ajoute :</w:t>
      </w:r>
    </w:p>
    <w:p w:rsidR="00084C95" w:rsidRPr="0035513D" w:rsidRDefault="00084C95" w:rsidP="00084C95">
      <w:pPr>
        <w:pStyle w:val="Citation"/>
        <w:rPr>
          <w:color w:val="000000" w:themeColor="text1"/>
        </w:rPr>
      </w:pPr>
      <w:r w:rsidRPr="0035513D">
        <w:rPr>
          <w:color w:val="000000" w:themeColor="text1"/>
        </w:rPr>
        <w:t>En France, les romans attachés à la carrière de jeunes personnes qui se frottent à la vie et au monde peuvent parfois être rapprochés du roman de formation. La carrière picaresque de Gil Blas semble en effet faire place à une certaine éducation, à une maturation du personnage qui tire profit de l’expérience et dont le personnage semblerait s’embourgeoiser.</w:t>
      </w:r>
      <w:r w:rsidRPr="0035513D">
        <w:rPr>
          <w:rStyle w:val="Appelnotedebasdep"/>
          <w:color w:val="000000" w:themeColor="text1"/>
        </w:rPr>
        <w:footnoteReference w:id="5"/>
      </w:r>
    </w:p>
    <w:p w:rsidR="00084C95" w:rsidRPr="0035513D" w:rsidRDefault="00084C95" w:rsidP="00084C95">
      <w:pPr>
        <w:spacing w:line="276" w:lineRule="auto"/>
        <w:rPr>
          <w:rFonts w:asciiTheme="majorBidi" w:hAnsiTheme="majorBidi" w:cstheme="majorBidi"/>
          <w:i/>
          <w:iCs/>
          <w:color w:val="000000" w:themeColor="text1"/>
        </w:rPr>
      </w:pPr>
      <w:r w:rsidRPr="0035513D">
        <w:rPr>
          <w:rFonts w:asciiTheme="majorBidi" w:hAnsiTheme="majorBidi" w:cstheme="majorBidi"/>
          <w:color w:val="000000" w:themeColor="text1"/>
        </w:rPr>
        <w:t>Florence Bancaud-Maënen</w:t>
      </w:r>
      <w:r>
        <w:rPr>
          <w:rFonts w:asciiTheme="majorBidi" w:hAnsiTheme="majorBidi" w:cstheme="majorBidi"/>
          <w:color w:val="000000" w:themeColor="text1"/>
        </w:rPr>
        <w:fldChar w:fldCharType="begin"/>
      </w:r>
      <w:r>
        <w:instrText xml:space="preserve"> XE "</w:instrText>
      </w:r>
      <w:r w:rsidRPr="005335CB">
        <w:rPr>
          <w:rFonts w:asciiTheme="majorBidi" w:hAnsiTheme="majorBidi" w:cstheme="majorBidi"/>
          <w:color w:val="000000" w:themeColor="text1"/>
        </w:rPr>
        <w:instrText>Bancaud-Maënen:</w:instrText>
      </w:r>
      <w:r w:rsidRPr="005335CB">
        <w:instrText>Le Roman de formation au XVIIIe siècle en Europe</w:instrText>
      </w:r>
      <w:r>
        <w:instrText xml:space="preserve">" </w:instrText>
      </w:r>
      <w:r>
        <w:rPr>
          <w:rFonts w:asciiTheme="majorBidi" w:hAnsiTheme="majorBidi" w:cstheme="majorBidi"/>
          <w:color w:val="000000" w:themeColor="text1"/>
        </w:rPr>
        <w:fldChar w:fldCharType="end"/>
      </w:r>
      <w:r>
        <w:rPr>
          <w:rFonts w:asciiTheme="majorBidi" w:hAnsiTheme="majorBidi" w:cstheme="majorBidi"/>
          <w:color w:val="000000" w:themeColor="text1"/>
        </w:rPr>
        <w:t xml:space="preserve"> soutient elle aussi que</w:t>
      </w:r>
      <w:r w:rsidRPr="0035513D">
        <w:rPr>
          <w:rFonts w:asciiTheme="majorBidi" w:hAnsiTheme="majorBidi" w:cstheme="majorBidi"/>
          <w:color w:val="000000" w:themeColor="text1"/>
        </w:rPr>
        <w:t xml:space="preserve"> </w:t>
      </w:r>
      <w:r w:rsidRPr="0035513D">
        <w:rPr>
          <w:rFonts w:asciiTheme="majorBidi" w:hAnsiTheme="majorBidi" w:cstheme="majorBidi"/>
          <w:i/>
          <w:iCs/>
          <w:color w:val="000000" w:themeColor="text1"/>
        </w:rPr>
        <w:t>Gil Blas, Le Paysan parvenu</w:t>
      </w:r>
      <w:r>
        <w:rPr>
          <w:rFonts w:asciiTheme="majorBidi" w:hAnsiTheme="majorBidi" w:cstheme="majorBidi"/>
          <w:i/>
          <w:iCs/>
          <w:color w:val="000000" w:themeColor="text1"/>
        </w:rPr>
        <w:fldChar w:fldCharType="begin"/>
      </w:r>
      <w:r>
        <w:instrText xml:space="preserve"> XE "</w:instrText>
      </w:r>
      <w:r w:rsidRPr="004969A1">
        <w:instrText>Marivaux:Le Paysan parvenu</w:instrText>
      </w:r>
      <w:r>
        <w:instrText xml:space="preserve">" </w:instrText>
      </w:r>
      <w:r>
        <w:rPr>
          <w:rFonts w:asciiTheme="majorBidi" w:hAnsiTheme="majorBidi" w:cstheme="majorBidi"/>
          <w:i/>
          <w:iCs/>
          <w:color w:val="000000" w:themeColor="text1"/>
        </w:rPr>
        <w:fldChar w:fldCharType="end"/>
      </w:r>
      <w:r w:rsidRPr="0035513D">
        <w:rPr>
          <w:rFonts w:asciiTheme="majorBidi" w:hAnsiTheme="majorBidi" w:cstheme="majorBidi"/>
          <w:i/>
          <w:iCs/>
          <w:color w:val="000000" w:themeColor="text1"/>
        </w:rPr>
        <w:t xml:space="preserve"> </w:t>
      </w:r>
      <w:r w:rsidRPr="0035513D">
        <w:rPr>
          <w:rFonts w:asciiTheme="majorBidi" w:hAnsiTheme="majorBidi" w:cstheme="majorBidi"/>
          <w:color w:val="000000" w:themeColor="text1"/>
        </w:rPr>
        <w:t xml:space="preserve">et </w:t>
      </w:r>
      <w:r w:rsidRPr="0035513D">
        <w:rPr>
          <w:rFonts w:asciiTheme="majorBidi" w:hAnsiTheme="majorBidi" w:cstheme="majorBidi"/>
          <w:i/>
          <w:iCs/>
          <w:color w:val="000000" w:themeColor="text1"/>
        </w:rPr>
        <w:t>La Vie de Marianne</w:t>
      </w:r>
      <w:r>
        <w:rPr>
          <w:rFonts w:asciiTheme="majorBidi" w:hAnsiTheme="majorBidi" w:cstheme="majorBidi"/>
          <w:i/>
          <w:iCs/>
          <w:color w:val="000000" w:themeColor="text1"/>
        </w:rPr>
        <w:fldChar w:fldCharType="begin"/>
      </w:r>
      <w:r>
        <w:instrText xml:space="preserve"> XE "</w:instrText>
      </w:r>
      <w:r w:rsidRPr="009D2A19">
        <w:instrText>Marivaux:La Vie de Marianne</w:instrText>
      </w:r>
      <w:r>
        <w:instrText xml:space="preserve">" </w:instrText>
      </w:r>
      <w:r>
        <w:rPr>
          <w:rFonts w:asciiTheme="majorBidi" w:hAnsiTheme="majorBidi" w:cstheme="majorBidi"/>
          <w:i/>
          <w:iCs/>
          <w:color w:val="000000" w:themeColor="text1"/>
        </w:rPr>
        <w:fldChar w:fldCharType="end"/>
      </w:r>
      <w:r w:rsidRPr="0035513D">
        <w:rPr>
          <w:rFonts w:asciiTheme="majorBidi" w:hAnsiTheme="majorBidi" w:cstheme="majorBidi"/>
          <w:i/>
          <w:iCs/>
          <w:color w:val="000000" w:themeColor="text1"/>
        </w:rPr>
        <w:t xml:space="preserve"> </w:t>
      </w:r>
      <w:r w:rsidRPr="0035513D">
        <w:rPr>
          <w:rFonts w:asciiTheme="majorBidi" w:hAnsiTheme="majorBidi" w:cstheme="majorBidi"/>
          <w:color w:val="000000" w:themeColor="text1"/>
        </w:rPr>
        <w:t xml:space="preserve">sont </w:t>
      </w:r>
      <w:r>
        <w:rPr>
          <w:rFonts w:asciiTheme="majorBidi" w:hAnsiTheme="majorBidi" w:cstheme="majorBidi"/>
          <w:color w:val="000000" w:themeColor="text1"/>
        </w:rPr>
        <w:t xml:space="preserve">bel et bien </w:t>
      </w:r>
      <w:r w:rsidRPr="0035513D">
        <w:rPr>
          <w:rFonts w:asciiTheme="majorBidi" w:hAnsiTheme="majorBidi" w:cstheme="majorBidi"/>
          <w:color w:val="000000" w:themeColor="text1"/>
        </w:rPr>
        <w:t>des romans de formation</w:t>
      </w:r>
      <w:r w:rsidRPr="0035513D">
        <w:rPr>
          <w:rStyle w:val="Appelnotedebasdep"/>
          <w:rFonts w:asciiTheme="majorBidi" w:hAnsiTheme="majorBidi" w:cstheme="majorBidi"/>
          <w:color w:val="000000" w:themeColor="text1"/>
        </w:rPr>
        <w:footnoteReference w:id="6"/>
      </w:r>
      <w:r w:rsidRPr="0035513D">
        <w:rPr>
          <w:rFonts w:asciiTheme="majorBidi" w:hAnsiTheme="majorBidi" w:cstheme="majorBidi"/>
          <w:color w:val="000000" w:themeColor="text1"/>
        </w:rPr>
        <w:t>. Pour Françoise Barguillet</w:t>
      </w:r>
      <w:r>
        <w:rPr>
          <w:rFonts w:asciiTheme="majorBidi" w:hAnsiTheme="majorBidi" w:cstheme="majorBidi"/>
          <w:color w:val="000000" w:themeColor="text1"/>
        </w:rPr>
        <w:fldChar w:fldCharType="begin"/>
      </w:r>
      <w:r>
        <w:instrText xml:space="preserve"> XE "</w:instrText>
      </w:r>
      <w:r w:rsidRPr="006E5810">
        <w:rPr>
          <w:rFonts w:asciiTheme="majorBidi" w:hAnsiTheme="majorBidi" w:cstheme="majorBidi"/>
          <w:color w:val="000000" w:themeColor="text1"/>
        </w:rPr>
        <w:instrText>Barguillet:</w:instrText>
      </w:r>
      <w:r w:rsidRPr="006E5810">
        <w:instrText>Le Roman au XVIIIe siècle</w:instrText>
      </w:r>
      <w:r>
        <w:instrText xml:space="preserve">" </w:instrText>
      </w:r>
      <w:r>
        <w:rPr>
          <w:rFonts w:asciiTheme="majorBidi" w:hAnsiTheme="majorBidi" w:cstheme="majorBidi"/>
          <w:color w:val="000000" w:themeColor="text1"/>
        </w:rPr>
        <w:fldChar w:fldCharType="end"/>
      </w:r>
      <w:r w:rsidRPr="0035513D">
        <w:rPr>
          <w:rFonts w:asciiTheme="majorBidi" w:hAnsiTheme="majorBidi" w:cstheme="majorBidi"/>
          <w:color w:val="000000" w:themeColor="text1"/>
        </w:rPr>
        <w:t>, « le roman picaresque est devenu, sous la plume de Lesage</w:t>
      </w:r>
      <w:r>
        <w:rPr>
          <w:rFonts w:asciiTheme="majorBidi" w:hAnsiTheme="majorBidi" w:cstheme="majorBidi"/>
          <w:color w:val="000000" w:themeColor="text1"/>
        </w:rPr>
        <w:fldChar w:fldCharType="begin"/>
      </w:r>
      <w:r>
        <w:instrText xml:space="preserve"> XE "</w:instrText>
      </w:r>
      <w:r w:rsidRPr="008C6D69">
        <w:rPr>
          <w:rFonts w:asciiTheme="majorBidi" w:hAnsiTheme="majorBidi" w:cstheme="majorBidi"/>
          <w:color w:val="000000" w:themeColor="text1"/>
        </w:rPr>
        <w:instrText>Lesage</w:instrText>
      </w:r>
      <w:r>
        <w:instrText xml:space="preserve">" </w:instrText>
      </w:r>
      <w:r>
        <w:rPr>
          <w:rFonts w:asciiTheme="majorBidi" w:hAnsiTheme="majorBidi" w:cstheme="majorBidi"/>
          <w:color w:val="000000" w:themeColor="text1"/>
        </w:rPr>
        <w:fldChar w:fldCharType="end"/>
      </w:r>
      <w:r w:rsidRPr="0035513D">
        <w:rPr>
          <w:rFonts w:asciiTheme="majorBidi" w:hAnsiTheme="majorBidi" w:cstheme="majorBidi"/>
          <w:color w:val="000000" w:themeColor="text1"/>
        </w:rPr>
        <w:t>, un roman d’apprentissage : le héros y prend conscience de sa valeur avant de s’imposer à la société qu’il prétend conquérir.</w:t>
      </w:r>
      <w:r w:rsidRPr="0035513D">
        <w:rPr>
          <w:rStyle w:val="Appelnotedebasdep"/>
          <w:rFonts w:asciiTheme="majorBidi" w:hAnsiTheme="majorBidi" w:cstheme="majorBidi"/>
          <w:color w:val="000000" w:themeColor="text1"/>
        </w:rPr>
        <w:footnoteReference w:id="7"/>
      </w:r>
      <w:r w:rsidRPr="0035513D">
        <w:rPr>
          <w:rFonts w:asciiTheme="majorBidi" w:hAnsiTheme="majorBidi" w:cstheme="majorBidi"/>
          <w:color w:val="000000" w:themeColor="text1"/>
        </w:rPr>
        <w:t> »</w:t>
      </w:r>
      <w:r>
        <w:rPr>
          <w:rFonts w:asciiTheme="majorBidi" w:hAnsiTheme="majorBidi" w:cstheme="majorBidi"/>
          <w:color w:val="000000" w:themeColor="text1"/>
        </w:rPr>
        <w:t>. Quant à</w:t>
      </w:r>
      <w:r w:rsidRPr="0035513D">
        <w:rPr>
          <w:rFonts w:asciiTheme="majorBidi" w:hAnsiTheme="majorBidi" w:cstheme="majorBidi"/>
          <w:i/>
          <w:iCs/>
          <w:color w:val="000000" w:themeColor="text1"/>
        </w:rPr>
        <w:t xml:space="preserve"> </w:t>
      </w:r>
      <w:r w:rsidRPr="0035513D">
        <w:rPr>
          <w:rFonts w:asciiTheme="majorBidi" w:hAnsiTheme="majorBidi" w:cstheme="majorBidi"/>
          <w:color w:val="000000" w:themeColor="text1"/>
        </w:rPr>
        <w:t>Érik Leborgne</w:t>
      </w:r>
      <w:r>
        <w:rPr>
          <w:rFonts w:asciiTheme="majorBidi" w:hAnsiTheme="majorBidi" w:cstheme="majorBidi"/>
          <w:color w:val="000000" w:themeColor="text1"/>
        </w:rPr>
        <w:t>, il</w:t>
      </w:r>
      <w:r>
        <w:rPr>
          <w:rFonts w:asciiTheme="majorBidi" w:hAnsiTheme="majorBidi" w:cstheme="majorBidi"/>
          <w:color w:val="000000" w:themeColor="text1"/>
        </w:rPr>
        <w:fldChar w:fldCharType="begin"/>
      </w:r>
      <w:r>
        <w:instrText xml:space="preserve"> XE "</w:instrText>
      </w:r>
      <w:r w:rsidRPr="00E94AD5">
        <w:rPr>
          <w:rFonts w:asciiTheme="majorBidi" w:hAnsiTheme="majorBidi" w:cstheme="majorBidi"/>
        </w:rPr>
        <w:instrText>Leborgne</w:instrText>
      </w:r>
      <w:r>
        <w:instrText xml:space="preserve">" </w:instrText>
      </w:r>
      <w:r>
        <w:rPr>
          <w:rFonts w:asciiTheme="majorBidi" w:hAnsiTheme="majorBidi" w:cstheme="majorBidi"/>
          <w:color w:val="000000" w:themeColor="text1"/>
        </w:rPr>
        <w:fldChar w:fldCharType="end"/>
      </w:r>
      <w:r w:rsidRPr="0035513D">
        <w:rPr>
          <w:rFonts w:asciiTheme="majorBidi" w:hAnsiTheme="majorBidi" w:cstheme="majorBidi"/>
          <w:color w:val="000000" w:themeColor="text1"/>
        </w:rPr>
        <w:t xml:space="preserve"> affirme à son tour </w:t>
      </w:r>
      <w:r>
        <w:rPr>
          <w:rFonts w:asciiTheme="majorBidi" w:hAnsiTheme="majorBidi" w:cstheme="majorBidi"/>
          <w:color w:val="000000" w:themeColor="text1"/>
        </w:rPr>
        <w:t xml:space="preserve">qu’il est légitime de </w:t>
      </w:r>
      <w:r w:rsidRPr="0035513D">
        <w:rPr>
          <w:rFonts w:asciiTheme="majorBidi" w:hAnsiTheme="majorBidi" w:cstheme="majorBidi"/>
          <w:color w:val="000000" w:themeColor="text1"/>
        </w:rPr>
        <w:t xml:space="preserve">considérer </w:t>
      </w:r>
      <w:r w:rsidRPr="0035513D">
        <w:rPr>
          <w:rFonts w:asciiTheme="majorBidi" w:hAnsiTheme="majorBidi" w:cstheme="majorBidi"/>
          <w:iCs/>
          <w:color w:val="000000" w:themeColor="text1"/>
        </w:rPr>
        <w:t xml:space="preserve">« dans une large mesure, </w:t>
      </w:r>
      <w:r w:rsidRPr="0035513D">
        <w:rPr>
          <w:rFonts w:asciiTheme="majorBidi" w:hAnsiTheme="majorBidi" w:cstheme="majorBidi"/>
          <w:i/>
          <w:color w:val="000000" w:themeColor="text1"/>
        </w:rPr>
        <w:t>Le Paysan parvenu</w:t>
      </w:r>
      <w:r>
        <w:rPr>
          <w:rFonts w:asciiTheme="majorBidi" w:hAnsiTheme="majorBidi" w:cstheme="majorBidi"/>
          <w:i/>
          <w:color w:val="000000" w:themeColor="text1"/>
        </w:rPr>
        <w:fldChar w:fldCharType="begin"/>
      </w:r>
      <w:r>
        <w:instrText xml:space="preserve"> XE "</w:instrText>
      </w:r>
      <w:r w:rsidRPr="004969A1">
        <w:instrText>Marivaux:Le Paysan parvenu</w:instrText>
      </w:r>
      <w:r>
        <w:instrText xml:space="preserve">" </w:instrText>
      </w:r>
      <w:r>
        <w:rPr>
          <w:rFonts w:asciiTheme="majorBidi" w:hAnsiTheme="majorBidi" w:cstheme="majorBidi"/>
          <w:i/>
          <w:color w:val="000000" w:themeColor="text1"/>
        </w:rPr>
        <w:fldChar w:fldCharType="end"/>
      </w:r>
      <w:r w:rsidRPr="0035513D">
        <w:rPr>
          <w:rFonts w:asciiTheme="majorBidi" w:hAnsiTheme="majorBidi" w:cstheme="majorBidi"/>
          <w:i/>
          <w:color w:val="000000" w:themeColor="text1"/>
        </w:rPr>
        <w:t xml:space="preserve"> » </w:t>
      </w:r>
      <w:r w:rsidRPr="0035513D">
        <w:rPr>
          <w:rFonts w:asciiTheme="majorBidi" w:hAnsiTheme="majorBidi" w:cstheme="majorBidi"/>
          <w:iCs/>
          <w:color w:val="000000" w:themeColor="text1"/>
        </w:rPr>
        <w:t>comme « l’un des premiers romans de formation (</w:t>
      </w:r>
      <w:r w:rsidRPr="0035513D">
        <w:rPr>
          <w:rFonts w:asciiTheme="majorBidi" w:hAnsiTheme="majorBidi" w:cstheme="majorBidi"/>
          <w:i/>
          <w:color w:val="000000" w:themeColor="text1"/>
        </w:rPr>
        <w:t>Bildungsroman</w:t>
      </w:r>
      <w:r w:rsidRPr="0035513D">
        <w:rPr>
          <w:rFonts w:asciiTheme="majorBidi" w:hAnsiTheme="majorBidi" w:cstheme="majorBidi"/>
          <w:iCs/>
          <w:color w:val="000000" w:themeColor="text1"/>
        </w:rPr>
        <w:t>)</w:t>
      </w:r>
      <w:r w:rsidRPr="0035513D">
        <w:rPr>
          <w:rStyle w:val="Appelnotedebasdep"/>
          <w:rFonts w:asciiTheme="majorBidi" w:hAnsiTheme="majorBidi" w:cstheme="majorBidi"/>
          <w:color w:val="000000" w:themeColor="text1"/>
        </w:rPr>
        <w:t xml:space="preserve"> </w:t>
      </w:r>
      <w:r w:rsidRPr="0035513D">
        <w:rPr>
          <w:rStyle w:val="Appelnotedebasdep"/>
          <w:rFonts w:asciiTheme="majorBidi" w:hAnsiTheme="majorBidi" w:cstheme="majorBidi"/>
          <w:color w:val="000000" w:themeColor="text1"/>
        </w:rPr>
        <w:footnoteReference w:id="8"/>
      </w:r>
      <w:r w:rsidRPr="0035513D">
        <w:rPr>
          <w:rFonts w:asciiTheme="majorBidi" w:hAnsiTheme="majorBidi" w:cstheme="majorBidi"/>
          <w:iCs/>
          <w:color w:val="000000" w:themeColor="text1"/>
        </w:rPr>
        <w:t xml:space="preserve"> » et </w:t>
      </w:r>
      <w:r w:rsidRPr="0035513D">
        <w:rPr>
          <w:rFonts w:asciiTheme="majorBidi" w:hAnsiTheme="majorBidi" w:cstheme="majorBidi"/>
          <w:i/>
          <w:color w:val="000000" w:themeColor="text1"/>
        </w:rPr>
        <w:t>Gil Blas</w:t>
      </w:r>
      <w:r w:rsidRPr="0035513D">
        <w:rPr>
          <w:rFonts w:asciiTheme="majorBidi" w:hAnsiTheme="majorBidi" w:cstheme="majorBidi"/>
          <w:iCs/>
          <w:color w:val="000000" w:themeColor="text1"/>
        </w:rPr>
        <w:t>, pour lui, « relève entre autres de la catégorie du roman de formation ou d’apprentissage.</w:t>
      </w:r>
      <w:r w:rsidRPr="0035513D">
        <w:rPr>
          <w:rStyle w:val="Appelnotedebasdep"/>
          <w:rFonts w:asciiTheme="majorBidi" w:hAnsiTheme="majorBidi" w:cstheme="majorBidi"/>
          <w:color w:val="000000" w:themeColor="text1"/>
        </w:rPr>
        <w:footnoteReference w:id="9"/>
      </w:r>
      <w:r w:rsidRPr="0035513D">
        <w:rPr>
          <w:rFonts w:asciiTheme="majorBidi" w:hAnsiTheme="majorBidi" w:cstheme="majorBidi"/>
          <w:iCs/>
          <w:color w:val="000000" w:themeColor="text1"/>
        </w:rPr>
        <w:t> »</w:t>
      </w:r>
    </w:p>
    <w:p w:rsidR="00084C95" w:rsidRPr="008A03A2" w:rsidRDefault="00084C95" w:rsidP="00084C95">
      <w:pPr>
        <w:spacing w:line="276" w:lineRule="auto"/>
        <w:ind w:firstLine="708"/>
        <w:rPr>
          <w:rFonts w:asciiTheme="majorBidi" w:hAnsiTheme="majorBidi" w:cstheme="majorBidi"/>
          <w:color w:val="000000" w:themeColor="text1"/>
        </w:rPr>
      </w:pPr>
      <w:r>
        <w:rPr>
          <w:rFonts w:asciiTheme="majorBidi" w:hAnsiTheme="majorBidi" w:cstheme="majorBidi"/>
          <w:color w:val="000000" w:themeColor="text1"/>
        </w:rPr>
        <w:lastRenderedPageBreak/>
        <w:t>Pourtant</w:t>
      </w:r>
      <w:r w:rsidRPr="0035513D">
        <w:rPr>
          <w:rFonts w:asciiTheme="majorBidi" w:hAnsiTheme="majorBidi" w:cstheme="majorBidi"/>
          <w:color w:val="000000" w:themeColor="text1"/>
        </w:rPr>
        <w:t xml:space="preserve">, </w:t>
      </w:r>
      <w:r>
        <w:rPr>
          <w:rFonts w:asciiTheme="majorBidi" w:hAnsiTheme="majorBidi" w:cstheme="majorBidi"/>
          <w:color w:val="000000" w:themeColor="text1"/>
        </w:rPr>
        <w:t>bien des critiques</w:t>
      </w:r>
      <w:r w:rsidRPr="0035513D">
        <w:rPr>
          <w:rFonts w:asciiTheme="majorBidi" w:hAnsiTheme="majorBidi" w:cstheme="majorBidi"/>
          <w:color w:val="000000" w:themeColor="text1"/>
        </w:rPr>
        <w:t xml:space="preserve"> réfutent fermement cette idée. Pour Henri Duranton</w:t>
      </w:r>
      <w:r>
        <w:rPr>
          <w:rFonts w:asciiTheme="majorBidi" w:hAnsiTheme="majorBidi" w:cstheme="majorBidi"/>
          <w:color w:val="000000" w:themeColor="text1"/>
        </w:rPr>
        <w:fldChar w:fldCharType="begin"/>
      </w:r>
      <w:r>
        <w:instrText xml:space="preserve"> XE "</w:instrText>
      </w:r>
      <w:r w:rsidRPr="009978A3">
        <w:rPr>
          <w:rFonts w:asciiTheme="majorBidi" w:hAnsiTheme="majorBidi" w:cstheme="majorBidi"/>
          <w:color w:val="000000" w:themeColor="text1"/>
        </w:rPr>
        <w:instrText>Duranton</w:instrText>
      </w:r>
      <w:r>
        <w:instrText xml:space="preserve">" </w:instrText>
      </w:r>
      <w:r>
        <w:rPr>
          <w:rFonts w:asciiTheme="majorBidi" w:hAnsiTheme="majorBidi" w:cstheme="majorBidi"/>
          <w:color w:val="000000" w:themeColor="text1"/>
        </w:rPr>
        <w:fldChar w:fldCharType="end"/>
      </w:r>
      <w:r w:rsidRPr="0035513D">
        <w:rPr>
          <w:rFonts w:asciiTheme="majorBidi" w:hAnsiTheme="majorBidi" w:cstheme="majorBidi"/>
          <w:color w:val="000000" w:themeColor="text1"/>
        </w:rPr>
        <w:t>, « </w:t>
      </w:r>
      <w:r w:rsidRPr="0035513D">
        <w:rPr>
          <w:rFonts w:asciiTheme="majorBidi" w:hAnsiTheme="majorBidi" w:cstheme="majorBidi"/>
          <w:i/>
          <w:iCs/>
          <w:color w:val="000000" w:themeColor="text1"/>
        </w:rPr>
        <w:t>Le</w:t>
      </w:r>
      <w:r w:rsidRPr="0035513D">
        <w:rPr>
          <w:rFonts w:asciiTheme="majorBidi" w:hAnsiTheme="majorBidi" w:cstheme="majorBidi"/>
          <w:color w:val="000000" w:themeColor="text1"/>
        </w:rPr>
        <w:t xml:space="preserve"> </w:t>
      </w:r>
      <w:r w:rsidRPr="0035513D">
        <w:rPr>
          <w:rFonts w:asciiTheme="majorBidi" w:hAnsiTheme="majorBidi" w:cstheme="majorBidi"/>
          <w:i/>
          <w:color w:val="000000" w:themeColor="text1"/>
        </w:rPr>
        <w:t>Paysan parvenu</w:t>
      </w:r>
      <w:r>
        <w:rPr>
          <w:rFonts w:asciiTheme="majorBidi" w:hAnsiTheme="majorBidi" w:cstheme="majorBidi"/>
          <w:i/>
          <w:color w:val="000000" w:themeColor="text1"/>
        </w:rPr>
        <w:fldChar w:fldCharType="begin"/>
      </w:r>
      <w:r>
        <w:instrText xml:space="preserve"> XE "</w:instrText>
      </w:r>
      <w:r w:rsidRPr="004969A1">
        <w:instrText>Marivaux:Le Paysan parvenu</w:instrText>
      </w:r>
      <w:r>
        <w:instrText xml:space="preserve">" </w:instrText>
      </w:r>
      <w:r>
        <w:rPr>
          <w:rFonts w:asciiTheme="majorBidi" w:hAnsiTheme="majorBidi" w:cstheme="majorBidi"/>
          <w:i/>
          <w:color w:val="000000" w:themeColor="text1"/>
        </w:rPr>
        <w:fldChar w:fldCharType="end"/>
      </w:r>
      <w:r w:rsidRPr="0035513D">
        <w:rPr>
          <w:rFonts w:asciiTheme="majorBidi" w:hAnsiTheme="majorBidi" w:cstheme="majorBidi"/>
          <w:i/>
          <w:color w:val="000000" w:themeColor="text1"/>
        </w:rPr>
        <w:t xml:space="preserve"> </w:t>
      </w:r>
      <w:r w:rsidRPr="0035513D">
        <w:rPr>
          <w:rFonts w:asciiTheme="majorBidi" w:hAnsiTheme="majorBidi" w:cstheme="majorBidi"/>
          <w:color w:val="000000" w:themeColor="text1"/>
        </w:rPr>
        <w:t>n’est pas, ne peut être un roman d’éducation</w:t>
      </w:r>
      <w:r>
        <w:rPr>
          <w:rFonts w:asciiTheme="majorBidi" w:hAnsiTheme="majorBidi" w:cstheme="majorBidi"/>
          <w:color w:val="000000" w:themeColor="text1"/>
        </w:rPr>
        <w:t xml:space="preserve"> [ …] ; </w:t>
      </w:r>
      <w:r w:rsidRPr="0035513D">
        <w:rPr>
          <w:rFonts w:asciiTheme="majorBidi" w:hAnsiTheme="majorBidi" w:cstheme="majorBidi"/>
          <w:color w:val="000000" w:themeColor="text1"/>
        </w:rPr>
        <w:t xml:space="preserve"> ni roman d’éducation, ni roman de réussite sociale  </w:t>
      </w:r>
      <w:r>
        <w:rPr>
          <w:rFonts w:asciiTheme="majorBidi" w:hAnsiTheme="majorBidi" w:cstheme="majorBidi"/>
          <w:color w:val="000000" w:themeColor="text1"/>
        </w:rPr>
        <w:t>[</w:t>
      </w:r>
      <w:r w:rsidRPr="0035513D">
        <w:rPr>
          <w:rFonts w:asciiTheme="majorBidi" w:hAnsiTheme="majorBidi" w:cstheme="majorBidi"/>
          <w:color w:val="000000" w:themeColor="text1"/>
        </w:rPr>
        <w:t>…</w:t>
      </w:r>
      <w:r>
        <w:rPr>
          <w:rFonts w:asciiTheme="majorBidi" w:hAnsiTheme="majorBidi" w:cstheme="majorBidi"/>
          <w:color w:val="000000" w:themeColor="text1"/>
        </w:rPr>
        <w:t>]</w:t>
      </w:r>
      <w:r w:rsidRPr="0035513D">
        <w:rPr>
          <w:rFonts w:asciiTheme="majorBidi" w:hAnsiTheme="majorBidi" w:cstheme="majorBidi"/>
          <w:color w:val="000000" w:themeColor="text1"/>
        </w:rPr>
        <w:t xml:space="preserve">, </w:t>
      </w:r>
      <w:r w:rsidRPr="0035513D">
        <w:rPr>
          <w:rFonts w:asciiTheme="majorBidi" w:hAnsiTheme="majorBidi" w:cstheme="majorBidi"/>
          <w:i/>
          <w:color w:val="000000" w:themeColor="text1"/>
        </w:rPr>
        <w:t>Le Paysan parvenu</w:t>
      </w:r>
      <w:r>
        <w:rPr>
          <w:rFonts w:asciiTheme="majorBidi" w:hAnsiTheme="majorBidi" w:cstheme="majorBidi"/>
          <w:i/>
          <w:color w:val="000000" w:themeColor="text1"/>
        </w:rPr>
        <w:fldChar w:fldCharType="begin"/>
      </w:r>
      <w:r>
        <w:instrText xml:space="preserve"> XE "</w:instrText>
      </w:r>
      <w:r w:rsidRPr="004969A1">
        <w:instrText>Marivaux:Le Paysan parvenu</w:instrText>
      </w:r>
      <w:r>
        <w:instrText xml:space="preserve">" </w:instrText>
      </w:r>
      <w:r>
        <w:rPr>
          <w:rFonts w:asciiTheme="majorBidi" w:hAnsiTheme="majorBidi" w:cstheme="majorBidi"/>
          <w:i/>
          <w:color w:val="000000" w:themeColor="text1"/>
        </w:rPr>
        <w:fldChar w:fldCharType="end"/>
      </w:r>
      <w:r w:rsidRPr="0035513D">
        <w:rPr>
          <w:rFonts w:asciiTheme="majorBidi" w:hAnsiTheme="majorBidi" w:cstheme="majorBidi"/>
          <w:color w:val="000000" w:themeColor="text1"/>
        </w:rPr>
        <w:t xml:space="preserve"> est, en tous sens, un roman moral</w:t>
      </w:r>
      <w:r w:rsidRPr="0035513D">
        <w:rPr>
          <w:rStyle w:val="Appelnotedebasdep"/>
          <w:rFonts w:asciiTheme="majorBidi" w:hAnsiTheme="majorBidi" w:cstheme="majorBidi"/>
          <w:color w:val="000000" w:themeColor="text1"/>
        </w:rPr>
        <w:footnoteReference w:id="10"/>
      </w:r>
      <w:r w:rsidRPr="0035513D">
        <w:rPr>
          <w:rFonts w:asciiTheme="majorBidi" w:hAnsiTheme="majorBidi" w:cstheme="majorBidi"/>
          <w:color w:val="000000" w:themeColor="text1"/>
        </w:rPr>
        <w:t>  » Michel Gilot</w:t>
      </w:r>
      <w:r>
        <w:rPr>
          <w:rFonts w:asciiTheme="majorBidi" w:hAnsiTheme="majorBidi" w:cstheme="majorBidi"/>
          <w:color w:val="000000" w:themeColor="text1"/>
        </w:rPr>
        <w:fldChar w:fldCharType="begin"/>
      </w:r>
      <w:r>
        <w:instrText xml:space="preserve"> XE "</w:instrText>
      </w:r>
      <w:r w:rsidRPr="000C3BB4">
        <w:rPr>
          <w:rFonts w:asciiTheme="majorBidi" w:hAnsiTheme="majorBidi" w:cstheme="majorBidi"/>
          <w:color w:val="000000" w:themeColor="text1"/>
        </w:rPr>
        <w:instrText>Gilot</w:instrText>
      </w:r>
      <w:r>
        <w:instrText xml:space="preserve">" </w:instrText>
      </w:r>
      <w:r>
        <w:rPr>
          <w:rFonts w:asciiTheme="majorBidi" w:hAnsiTheme="majorBidi" w:cstheme="majorBidi"/>
          <w:color w:val="000000" w:themeColor="text1"/>
        </w:rPr>
        <w:fldChar w:fldCharType="end"/>
      </w:r>
      <w:r w:rsidRPr="0035513D">
        <w:rPr>
          <w:rFonts w:asciiTheme="majorBidi" w:hAnsiTheme="majorBidi" w:cstheme="majorBidi"/>
          <w:color w:val="000000" w:themeColor="text1"/>
        </w:rPr>
        <w:t xml:space="preserve"> affirme que </w:t>
      </w:r>
      <w:r w:rsidRPr="0035513D">
        <w:rPr>
          <w:rFonts w:asciiTheme="majorBidi" w:hAnsiTheme="majorBidi" w:cstheme="majorBidi"/>
          <w:i/>
          <w:iCs/>
          <w:color w:val="000000" w:themeColor="text1"/>
        </w:rPr>
        <w:t>« La Vie de Marianne</w:t>
      </w:r>
      <w:r>
        <w:rPr>
          <w:rFonts w:asciiTheme="majorBidi" w:hAnsiTheme="majorBidi" w:cstheme="majorBidi"/>
          <w:i/>
          <w:iCs/>
          <w:color w:val="000000" w:themeColor="text1"/>
        </w:rPr>
        <w:fldChar w:fldCharType="begin"/>
      </w:r>
      <w:r>
        <w:instrText xml:space="preserve"> XE "</w:instrText>
      </w:r>
      <w:r w:rsidRPr="009D2A19">
        <w:instrText>Marivaux:La Vie de Marianne</w:instrText>
      </w:r>
      <w:r>
        <w:instrText xml:space="preserve">" </w:instrText>
      </w:r>
      <w:r>
        <w:rPr>
          <w:rFonts w:asciiTheme="majorBidi" w:hAnsiTheme="majorBidi" w:cstheme="majorBidi"/>
          <w:i/>
          <w:iCs/>
          <w:color w:val="000000" w:themeColor="text1"/>
        </w:rPr>
        <w:fldChar w:fldCharType="end"/>
      </w:r>
      <w:r w:rsidRPr="0035513D">
        <w:rPr>
          <w:rFonts w:asciiTheme="majorBidi" w:hAnsiTheme="majorBidi" w:cstheme="majorBidi"/>
          <w:color w:val="000000" w:themeColor="text1"/>
        </w:rPr>
        <w:t xml:space="preserve"> ne pouvait pas aboutir à une installation. Loin d’être un roman </w:t>
      </w:r>
      <w:r w:rsidRPr="00DF5527">
        <w:rPr>
          <w:rFonts w:asciiTheme="majorBidi" w:eastAsia="Times New Roman" w:hAnsiTheme="majorBidi" w:cstheme="majorBidi"/>
          <w:color w:val="000000" w:themeColor="text1"/>
        </w:rPr>
        <w:t>“d’initiation”</w:t>
      </w:r>
      <w:r w:rsidRPr="0035513D">
        <w:rPr>
          <w:rFonts w:asciiTheme="majorBidi" w:hAnsiTheme="majorBidi" w:cstheme="majorBidi"/>
          <w:color w:val="000000" w:themeColor="text1"/>
        </w:rPr>
        <w:t>, ce n’en est même pas un d’</w:t>
      </w:r>
      <w:r w:rsidRPr="00DF5527">
        <w:rPr>
          <w:rFonts w:asciiTheme="majorBidi" w:eastAsia="Times New Roman" w:hAnsiTheme="majorBidi" w:cstheme="majorBidi"/>
          <w:color w:val="000000" w:themeColor="text1"/>
        </w:rPr>
        <w:t>“</w:t>
      </w:r>
      <w:r>
        <w:rPr>
          <w:rFonts w:asciiTheme="majorBidi" w:eastAsia="Times New Roman" w:hAnsiTheme="majorBidi" w:cstheme="majorBidi"/>
          <w:color w:val="000000" w:themeColor="text1"/>
        </w:rPr>
        <w:t>apprentissage</w:t>
      </w:r>
      <w:r w:rsidRPr="00DF5527">
        <w:rPr>
          <w:rFonts w:asciiTheme="majorBidi" w:eastAsia="Times New Roman" w:hAnsiTheme="majorBidi" w:cstheme="majorBidi"/>
          <w:color w:val="000000" w:themeColor="text1"/>
        </w:rPr>
        <w:t>”</w:t>
      </w:r>
      <w:r w:rsidRPr="0035513D">
        <w:rPr>
          <w:rStyle w:val="Appelnotedebasdep"/>
          <w:rFonts w:asciiTheme="majorBidi" w:hAnsiTheme="majorBidi" w:cstheme="majorBidi"/>
          <w:color w:val="000000" w:themeColor="text1"/>
        </w:rPr>
        <w:footnoteReference w:id="11"/>
      </w:r>
      <w:r w:rsidRPr="0035513D">
        <w:rPr>
          <w:rFonts w:asciiTheme="majorBidi" w:hAnsiTheme="majorBidi" w:cstheme="majorBidi"/>
          <w:color w:val="000000" w:themeColor="text1"/>
        </w:rPr>
        <w:t> » Pour Henri Coulet</w:t>
      </w:r>
      <w:r>
        <w:rPr>
          <w:rFonts w:asciiTheme="majorBidi" w:hAnsiTheme="majorBidi" w:cstheme="majorBidi"/>
          <w:color w:val="000000" w:themeColor="text1"/>
        </w:rPr>
        <w:fldChar w:fldCharType="begin"/>
      </w:r>
      <w:r>
        <w:instrText xml:space="preserve"> XE "</w:instrText>
      </w:r>
      <w:r w:rsidRPr="0060223F">
        <w:rPr>
          <w:rFonts w:asciiTheme="majorBidi" w:hAnsiTheme="majorBidi" w:cstheme="majorBidi"/>
          <w:color w:val="000000" w:themeColor="text1"/>
        </w:rPr>
        <w:instrText>Coulet:</w:instrText>
      </w:r>
      <w:r w:rsidRPr="0060223F">
        <w:instrText>Le roman jusqu’à la Révolution</w:instrText>
      </w:r>
      <w:r>
        <w:instrText xml:space="preserve">" </w:instrText>
      </w:r>
      <w:r>
        <w:rPr>
          <w:rFonts w:asciiTheme="majorBidi" w:hAnsiTheme="majorBidi" w:cstheme="majorBidi"/>
          <w:color w:val="000000" w:themeColor="text1"/>
        </w:rPr>
        <w:fldChar w:fldCharType="end"/>
      </w:r>
      <w:r w:rsidRPr="0035513D">
        <w:rPr>
          <w:rFonts w:asciiTheme="majorBidi" w:hAnsiTheme="majorBidi" w:cstheme="majorBidi"/>
          <w:color w:val="000000" w:themeColor="text1"/>
        </w:rPr>
        <w:t> :</w:t>
      </w:r>
    </w:p>
    <w:p w:rsidR="00084C95" w:rsidRPr="008A03A2" w:rsidRDefault="00084C95" w:rsidP="00084C95">
      <w:pPr>
        <w:pStyle w:val="Citation"/>
        <w:rPr>
          <w:color w:val="000000" w:themeColor="text1"/>
        </w:rPr>
      </w:pPr>
      <w:r w:rsidRPr="0035513D">
        <w:rPr>
          <w:i/>
          <w:iCs/>
          <w:color w:val="000000" w:themeColor="text1"/>
        </w:rPr>
        <w:t>La Vie de Marianne</w:t>
      </w:r>
      <w:r>
        <w:rPr>
          <w:i/>
          <w:iCs/>
          <w:color w:val="000000" w:themeColor="text1"/>
        </w:rPr>
        <w:fldChar w:fldCharType="begin"/>
      </w:r>
      <w:r>
        <w:instrText xml:space="preserve"> XE "</w:instrText>
      </w:r>
      <w:r w:rsidRPr="009D2A19">
        <w:instrText>Marivaux:La Vie de Marianne</w:instrText>
      </w:r>
      <w:r>
        <w:instrText xml:space="preserve">" </w:instrText>
      </w:r>
      <w:r>
        <w:rPr>
          <w:i/>
          <w:iCs/>
          <w:color w:val="000000" w:themeColor="text1"/>
        </w:rPr>
        <w:fldChar w:fldCharType="end"/>
      </w:r>
      <w:r w:rsidRPr="0035513D">
        <w:rPr>
          <w:i/>
          <w:iCs/>
          <w:color w:val="000000" w:themeColor="text1"/>
        </w:rPr>
        <w:t xml:space="preserve"> </w:t>
      </w:r>
      <w:r w:rsidRPr="0035513D">
        <w:rPr>
          <w:color w:val="000000" w:themeColor="text1"/>
        </w:rPr>
        <w:t xml:space="preserve">de Marivaux est un roman d’analyse au premier chef, mais à un degré moindre un roman de mœurs ; </w:t>
      </w:r>
      <w:r w:rsidRPr="0035513D">
        <w:rPr>
          <w:i/>
          <w:iCs/>
          <w:color w:val="000000" w:themeColor="text1"/>
        </w:rPr>
        <w:t xml:space="preserve">Gil Blas de Santillane </w:t>
      </w:r>
      <w:r w:rsidRPr="0035513D">
        <w:rPr>
          <w:color w:val="000000" w:themeColor="text1"/>
        </w:rPr>
        <w:t xml:space="preserve">est un roman de mœurs au premier chef, mais dans un certain mesure un roman psychologique ; </w:t>
      </w:r>
      <w:r w:rsidRPr="0035513D">
        <w:rPr>
          <w:i/>
          <w:iCs/>
          <w:color w:val="000000" w:themeColor="text1"/>
        </w:rPr>
        <w:t>Cleveland</w:t>
      </w:r>
      <w:r>
        <w:rPr>
          <w:i/>
          <w:iCs/>
          <w:color w:val="000000" w:themeColor="text1"/>
        </w:rPr>
        <w:fldChar w:fldCharType="begin"/>
      </w:r>
      <w:r>
        <w:instrText xml:space="preserve"> XE "</w:instrText>
      </w:r>
      <w:r w:rsidRPr="0067358B">
        <w:instrText>Prévost:Le Philosophe ou Histoire de Monsieur Cleveland</w:instrText>
      </w:r>
      <w:r>
        <w:instrText xml:space="preserve">" </w:instrText>
      </w:r>
      <w:r>
        <w:rPr>
          <w:i/>
          <w:iCs/>
          <w:color w:val="000000" w:themeColor="text1"/>
        </w:rPr>
        <w:fldChar w:fldCharType="end"/>
      </w:r>
      <w:r w:rsidRPr="0035513D">
        <w:rPr>
          <w:color w:val="000000" w:themeColor="text1"/>
        </w:rPr>
        <w:t xml:space="preserve"> est un roman métaphysique, un sentimental, un roman d’aventures, un roman de mœurs.</w:t>
      </w:r>
      <w:r w:rsidRPr="0035513D">
        <w:rPr>
          <w:rStyle w:val="Appelnotedebasdep"/>
          <w:color w:val="000000" w:themeColor="text1"/>
          <w:sz w:val="24"/>
          <w:szCs w:val="24"/>
        </w:rPr>
        <w:footnoteReference w:id="12"/>
      </w:r>
    </w:p>
    <w:p w:rsidR="00084C95" w:rsidRPr="0035513D" w:rsidRDefault="00084C95" w:rsidP="00084C95">
      <w:pPr>
        <w:pStyle w:val="Default"/>
        <w:spacing w:after="240" w:line="276" w:lineRule="auto"/>
        <w:rPr>
          <w:rFonts w:asciiTheme="majorBidi" w:hAnsiTheme="majorBidi" w:cstheme="majorBidi"/>
          <w:color w:val="000000" w:themeColor="text1"/>
        </w:rPr>
      </w:pPr>
      <w:r w:rsidRPr="0035513D">
        <w:rPr>
          <w:rFonts w:asciiTheme="majorBidi" w:hAnsiTheme="majorBidi" w:cstheme="majorBidi"/>
          <w:color w:val="000000" w:themeColor="text1"/>
        </w:rPr>
        <w:t>Ce survol rapide d</w:t>
      </w:r>
      <w:r>
        <w:rPr>
          <w:rFonts w:asciiTheme="majorBidi" w:hAnsiTheme="majorBidi" w:cstheme="majorBidi"/>
          <w:color w:val="000000" w:themeColor="text1"/>
        </w:rPr>
        <w:t>u discours critique</w:t>
      </w:r>
      <w:r w:rsidRPr="0035513D">
        <w:rPr>
          <w:rFonts w:asciiTheme="majorBidi" w:hAnsiTheme="majorBidi" w:cstheme="majorBidi"/>
          <w:color w:val="000000" w:themeColor="text1"/>
        </w:rPr>
        <w:t xml:space="preserve"> sur le roman des années 1730 montre bien que la question reste pendante et que la catégorisation de ces œuvres est loin d’être stabilisée. On rencontre au moins une quinzaine de désignations génériques différentes pour caractériser parfois le même roman</w:t>
      </w:r>
      <w:r w:rsidRPr="0035513D">
        <w:rPr>
          <w:rStyle w:val="Appelnotedebasdep"/>
          <w:rFonts w:asciiTheme="majorBidi" w:hAnsiTheme="majorBidi" w:cstheme="majorBidi"/>
          <w:color w:val="000000" w:themeColor="text1"/>
        </w:rPr>
        <w:footnoteReference w:id="13"/>
      </w:r>
      <w:r w:rsidRPr="0035513D">
        <w:rPr>
          <w:rFonts w:asciiTheme="majorBidi" w:hAnsiTheme="majorBidi" w:cstheme="majorBidi"/>
          <w:color w:val="000000" w:themeColor="text1"/>
        </w:rPr>
        <w:t xml:space="preserve">. </w:t>
      </w:r>
      <w:r>
        <w:rPr>
          <w:rFonts w:asciiTheme="majorBidi" w:hAnsiTheme="majorBidi" w:cstheme="majorBidi"/>
          <w:color w:val="000000" w:themeColor="text1"/>
        </w:rPr>
        <w:t>P</w:t>
      </w:r>
      <w:r w:rsidRPr="0035513D">
        <w:rPr>
          <w:rFonts w:asciiTheme="majorBidi" w:hAnsiTheme="majorBidi" w:cstheme="majorBidi"/>
          <w:color w:val="000000" w:themeColor="text1"/>
        </w:rPr>
        <w:t>artisans et ad</w:t>
      </w:r>
      <w:r>
        <w:rPr>
          <w:rFonts w:asciiTheme="majorBidi" w:hAnsiTheme="majorBidi" w:cstheme="majorBidi"/>
          <w:color w:val="000000" w:themeColor="text1"/>
        </w:rPr>
        <w:t>versaires du roman de formation</w:t>
      </w:r>
      <w:r w:rsidRPr="0035513D">
        <w:rPr>
          <w:rFonts w:asciiTheme="majorBidi" w:hAnsiTheme="majorBidi" w:cstheme="majorBidi"/>
          <w:color w:val="000000" w:themeColor="text1"/>
        </w:rPr>
        <w:t xml:space="preserve"> confondent généralement l’appellation « roman de formation » avec d’autres catégories génériques telles que « roman d’apprentissage », « roman d’initiation », « roman d’éducation ». </w:t>
      </w:r>
      <w:r>
        <w:rPr>
          <w:rFonts w:asciiTheme="majorBidi" w:hAnsiTheme="majorBidi" w:cstheme="majorBidi"/>
          <w:color w:val="000000" w:themeColor="text1"/>
        </w:rPr>
        <w:t>Certains</w:t>
      </w:r>
      <w:r w:rsidRPr="0035513D">
        <w:rPr>
          <w:rFonts w:asciiTheme="majorBidi" w:hAnsiTheme="majorBidi" w:cstheme="majorBidi"/>
          <w:color w:val="000000" w:themeColor="text1"/>
        </w:rPr>
        <w:t xml:space="preserve"> auteurs sont allés plus loin en associant le roman d’apprentissage au roman de formation (</w:t>
      </w:r>
      <w:r w:rsidRPr="0035513D">
        <w:rPr>
          <w:rFonts w:asciiTheme="majorBidi" w:hAnsiTheme="majorBidi" w:cstheme="majorBidi"/>
          <w:i/>
          <w:iCs/>
          <w:color w:val="000000" w:themeColor="text1"/>
        </w:rPr>
        <w:t>Bildungsroman</w:t>
      </w:r>
      <w:r w:rsidRPr="0035513D">
        <w:rPr>
          <w:rFonts w:asciiTheme="majorBidi" w:hAnsiTheme="majorBidi" w:cstheme="majorBidi"/>
          <w:color w:val="000000" w:themeColor="text1"/>
        </w:rPr>
        <w:t xml:space="preserve">) allemand. Au sujet de </w:t>
      </w:r>
      <w:r w:rsidRPr="0035513D">
        <w:rPr>
          <w:rFonts w:asciiTheme="majorBidi" w:hAnsiTheme="majorBidi" w:cstheme="majorBidi"/>
          <w:i/>
          <w:iCs/>
          <w:color w:val="000000" w:themeColor="text1"/>
        </w:rPr>
        <w:t>La Vie de Marianne</w:t>
      </w:r>
      <w:r>
        <w:rPr>
          <w:rFonts w:asciiTheme="majorBidi" w:hAnsiTheme="majorBidi" w:cstheme="majorBidi"/>
          <w:i/>
          <w:iCs/>
          <w:color w:val="000000" w:themeColor="text1"/>
        </w:rPr>
        <w:fldChar w:fldCharType="begin"/>
      </w:r>
      <w:r>
        <w:instrText xml:space="preserve"> XE "</w:instrText>
      </w:r>
      <w:r w:rsidRPr="009D2A19">
        <w:instrText>Marivaux:La Vie de Marianne</w:instrText>
      </w:r>
      <w:r>
        <w:instrText xml:space="preserve">" </w:instrText>
      </w:r>
      <w:r>
        <w:rPr>
          <w:rFonts w:asciiTheme="majorBidi" w:hAnsiTheme="majorBidi" w:cstheme="majorBidi"/>
          <w:i/>
          <w:iCs/>
          <w:color w:val="000000" w:themeColor="text1"/>
        </w:rPr>
        <w:fldChar w:fldCharType="end"/>
      </w:r>
      <w:r w:rsidRPr="0035513D">
        <w:rPr>
          <w:rFonts w:asciiTheme="majorBidi" w:hAnsiTheme="majorBidi" w:cstheme="majorBidi"/>
          <w:i/>
          <w:iCs/>
          <w:color w:val="000000" w:themeColor="text1"/>
        </w:rPr>
        <w:t xml:space="preserve">, </w:t>
      </w:r>
      <w:r w:rsidRPr="0035513D">
        <w:rPr>
          <w:rFonts w:asciiTheme="majorBidi" w:hAnsiTheme="majorBidi" w:cstheme="majorBidi"/>
          <w:iCs/>
          <w:color w:val="000000" w:themeColor="text1"/>
        </w:rPr>
        <w:t>Georges Benrekassa</w:t>
      </w:r>
      <w:r>
        <w:rPr>
          <w:rFonts w:asciiTheme="majorBidi" w:hAnsiTheme="majorBidi" w:cstheme="majorBidi"/>
          <w:iCs/>
          <w:color w:val="000000" w:themeColor="text1"/>
        </w:rPr>
        <w:fldChar w:fldCharType="begin"/>
      </w:r>
      <w:r>
        <w:instrText xml:space="preserve"> XE "</w:instrText>
      </w:r>
      <w:r w:rsidRPr="001A0E2E">
        <w:rPr>
          <w:rFonts w:asciiTheme="majorBidi" w:hAnsiTheme="majorBidi" w:cstheme="majorBidi"/>
          <w:iCs/>
          <w:color w:val="000000" w:themeColor="text1"/>
        </w:rPr>
        <w:instrText>Benrekassa:</w:instrText>
      </w:r>
      <w:r w:rsidRPr="001A0E2E">
        <w:instrText>Fables de la personne</w:instrText>
      </w:r>
      <w:r>
        <w:instrText xml:space="preserve">" </w:instrText>
      </w:r>
      <w:r>
        <w:rPr>
          <w:rFonts w:asciiTheme="majorBidi" w:hAnsiTheme="majorBidi" w:cstheme="majorBidi"/>
          <w:iCs/>
          <w:color w:val="000000" w:themeColor="text1"/>
        </w:rPr>
        <w:fldChar w:fldCharType="end"/>
      </w:r>
      <w:r w:rsidRPr="0035513D">
        <w:rPr>
          <w:rFonts w:asciiTheme="majorBidi" w:hAnsiTheme="majorBidi" w:cstheme="majorBidi"/>
          <w:i/>
          <w:iCs/>
          <w:color w:val="000000" w:themeColor="text1"/>
        </w:rPr>
        <w:t xml:space="preserve"> </w:t>
      </w:r>
      <w:r w:rsidRPr="0035513D">
        <w:rPr>
          <w:rFonts w:asciiTheme="majorBidi" w:hAnsiTheme="majorBidi" w:cstheme="majorBidi"/>
          <w:iCs/>
          <w:color w:val="000000" w:themeColor="text1"/>
        </w:rPr>
        <w:t>propose une formule qui assume pleinement l’ambiguïté de cette catégorie générique et l’hésitation qu’on peut avoir sur la pertinence de son appli</w:t>
      </w:r>
      <w:r>
        <w:rPr>
          <w:rFonts w:asciiTheme="majorBidi" w:hAnsiTheme="majorBidi" w:cstheme="majorBidi"/>
          <w:iCs/>
          <w:color w:val="000000" w:themeColor="text1"/>
        </w:rPr>
        <w:t>cation au roman des années 1730</w:t>
      </w:r>
      <w:r w:rsidRPr="0035513D">
        <w:rPr>
          <w:rFonts w:asciiTheme="majorBidi" w:hAnsiTheme="majorBidi" w:cstheme="majorBidi"/>
          <w:iCs/>
          <w:color w:val="000000" w:themeColor="text1"/>
        </w:rPr>
        <w:t xml:space="preserve"> </w:t>
      </w:r>
      <w:r w:rsidRPr="0035513D">
        <w:rPr>
          <w:rFonts w:asciiTheme="majorBidi" w:hAnsiTheme="majorBidi" w:cstheme="majorBidi"/>
          <w:color w:val="000000" w:themeColor="text1"/>
        </w:rPr>
        <w:t>: « il y a et il n’y a pas roman d’apprentissage</w:t>
      </w:r>
      <w:r w:rsidRPr="0035513D">
        <w:rPr>
          <w:rStyle w:val="Appelnotedebasdep"/>
          <w:rFonts w:asciiTheme="majorBidi" w:hAnsiTheme="majorBidi" w:cstheme="majorBidi"/>
          <w:color w:val="000000" w:themeColor="text1"/>
        </w:rPr>
        <w:footnoteReference w:id="14"/>
      </w:r>
      <w:r w:rsidRPr="0035513D">
        <w:rPr>
          <w:rFonts w:asciiTheme="majorBidi" w:hAnsiTheme="majorBidi" w:cstheme="majorBidi"/>
          <w:color w:val="000000" w:themeColor="text1"/>
        </w:rPr>
        <w:t xml:space="preserve"> ». Si </w:t>
      </w:r>
      <w:r>
        <w:rPr>
          <w:rFonts w:asciiTheme="majorBidi" w:hAnsiTheme="majorBidi" w:cstheme="majorBidi"/>
          <w:color w:val="000000" w:themeColor="text1"/>
        </w:rPr>
        <w:t>un tel énoncé</w:t>
      </w:r>
      <w:r w:rsidRPr="0035513D">
        <w:rPr>
          <w:rFonts w:asciiTheme="majorBidi" w:hAnsiTheme="majorBidi" w:cstheme="majorBidi"/>
          <w:color w:val="000000" w:themeColor="text1"/>
        </w:rPr>
        <w:t xml:space="preserve"> </w:t>
      </w:r>
      <w:r>
        <w:rPr>
          <w:rFonts w:asciiTheme="majorBidi" w:hAnsiTheme="majorBidi" w:cstheme="majorBidi"/>
          <w:color w:val="000000" w:themeColor="text1"/>
        </w:rPr>
        <w:t>semble réunir</w:t>
      </w:r>
      <w:r w:rsidRPr="0035513D">
        <w:rPr>
          <w:rFonts w:asciiTheme="majorBidi" w:hAnsiTheme="majorBidi" w:cstheme="majorBidi"/>
          <w:color w:val="000000" w:themeColor="text1"/>
        </w:rPr>
        <w:t xml:space="preserve"> </w:t>
      </w:r>
      <w:r>
        <w:rPr>
          <w:rFonts w:asciiTheme="majorBidi" w:hAnsiTheme="majorBidi" w:cstheme="majorBidi"/>
          <w:color w:val="000000" w:themeColor="text1"/>
        </w:rPr>
        <w:t xml:space="preserve">le double discours critique tenu, à cet égard, sur le </w:t>
      </w:r>
      <w:r w:rsidRPr="0035513D">
        <w:rPr>
          <w:rFonts w:asciiTheme="majorBidi" w:hAnsiTheme="majorBidi" w:cstheme="majorBidi"/>
          <w:color w:val="000000" w:themeColor="text1"/>
        </w:rPr>
        <w:t xml:space="preserve">roman-mémoires des années trente, </w:t>
      </w:r>
      <w:r>
        <w:rPr>
          <w:rFonts w:asciiTheme="majorBidi" w:hAnsiTheme="majorBidi" w:cstheme="majorBidi"/>
          <w:color w:val="000000" w:themeColor="text1"/>
        </w:rPr>
        <w:t>il</w:t>
      </w:r>
      <w:r w:rsidRPr="0035513D">
        <w:rPr>
          <w:rFonts w:asciiTheme="majorBidi" w:hAnsiTheme="majorBidi" w:cstheme="majorBidi"/>
          <w:color w:val="000000" w:themeColor="text1"/>
        </w:rPr>
        <w:t xml:space="preserve"> dévoile également une problématique majeure de cette forme romanesque susceptible </w:t>
      </w:r>
      <w:r>
        <w:rPr>
          <w:rFonts w:asciiTheme="majorBidi" w:hAnsiTheme="majorBidi" w:cstheme="majorBidi"/>
          <w:color w:val="000000" w:themeColor="text1"/>
        </w:rPr>
        <w:t>d’appeler</w:t>
      </w:r>
      <w:r w:rsidRPr="0035513D">
        <w:rPr>
          <w:rFonts w:asciiTheme="majorBidi" w:hAnsiTheme="majorBidi" w:cstheme="majorBidi"/>
          <w:color w:val="000000" w:themeColor="text1"/>
        </w:rPr>
        <w:t xml:space="preserve"> différents types d’interprétation</w:t>
      </w:r>
      <w:r>
        <w:rPr>
          <w:rFonts w:asciiTheme="majorBidi" w:hAnsiTheme="majorBidi" w:cstheme="majorBidi"/>
          <w:color w:val="000000" w:themeColor="text1"/>
        </w:rPr>
        <w:t>s</w:t>
      </w:r>
      <w:r w:rsidRPr="0035513D">
        <w:rPr>
          <w:rFonts w:asciiTheme="majorBidi" w:hAnsiTheme="majorBidi" w:cstheme="majorBidi"/>
          <w:color w:val="000000" w:themeColor="text1"/>
        </w:rPr>
        <w:t xml:space="preserve"> et de les réfuter en même temps.</w:t>
      </w:r>
    </w:p>
    <w:p w:rsidR="00084C95" w:rsidRDefault="00084C95" w:rsidP="00084C95">
      <w:pPr>
        <w:pStyle w:val="Default"/>
        <w:spacing w:after="240" w:line="276" w:lineRule="auto"/>
        <w:ind w:firstLine="708"/>
        <w:rPr>
          <w:rFonts w:asciiTheme="majorBidi" w:hAnsiTheme="majorBidi" w:cstheme="majorBidi"/>
          <w:color w:val="000000" w:themeColor="text1"/>
        </w:rPr>
      </w:pPr>
      <w:r w:rsidRPr="0035513D">
        <w:rPr>
          <w:rFonts w:asciiTheme="majorBidi" w:hAnsiTheme="majorBidi" w:cstheme="majorBidi"/>
          <w:color w:val="000000" w:themeColor="text1"/>
        </w:rPr>
        <w:t xml:space="preserve">Ajoutons </w:t>
      </w:r>
      <w:r>
        <w:rPr>
          <w:rFonts w:asciiTheme="majorBidi" w:hAnsiTheme="majorBidi" w:cstheme="majorBidi"/>
          <w:color w:val="000000" w:themeColor="text1"/>
        </w:rPr>
        <w:t>que</w:t>
      </w:r>
      <w:r w:rsidRPr="0035513D">
        <w:rPr>
          <w:rFonts w:asciiTheme="majorBidi" w:hAnsiTheme="majorBidi" w:cstheme="majorBidi"/>
          <w:color w:val="000000" w:themeColor="text1"/>
        </w:rPr>
        <w:t xml:space="preserve"> le choix de</w:t>
      </w:r>
      <w:r>
        <w:rPr>
          <w:rFonts w:asciiTheme="majorBidi" w:hAnsiTheme="majorBidi" w:cstheme="majorBidi"/>
          <w:color w:val="000000" w:themeColor="text1"/>
        </w:rPr>
        <w:t xml:space="preserve"> certaines</w:t>
      </w:r>
      <w:r w:rsidRPr="0035513D">
        <w:rPr>
          <w:rFonts w:asciiTheme="majorBidi" w:hAnsiTheme="majorBidi" w:cstheme="majorBidi"/>
          <w:color w:val="000000" w:themeColor="text1"/>
        </w:rPr>
        <w:t xml:space="preserve"> perspective</w:t>
      </w:r>
      <w:r>
        <w:rPr>
          <w:rFonts w:asciiTheme="majorBidi" w:hAnsiTheme="majorBidi" w:cstheme="majorBidi"/>
          <w:color w:val="000000" w:themeColor="text1"/>
        </w:rPr>
        <w:t>s</w:t>
      </w:r>
      <w:r w:rsidRPr="0035513D">
        <w:rPr>
          <w:rFonts w:asciiTheme="majorBidi" w:hAnsiTheme="majorBidi" w:cstheme="majorBidi"/>
          <w:color w:val="000000" w:themeColor="text1"/>
        </w:rPr>
        <w:t xml:space="preserve"> critique</w:t>
      </w:r>
      <w:r>
        <w:rPr>
          <w:rFonts w:asciiTheme="majorBidi" w:hAnsiTheme="majorBidi" w:cstheme="majorBidi"/>
          <w:color w:val="000000" w:themeColor="text1"/>
        </w:rPr>
        <w:t>s</w:t>
      </w:r>
      <w:r w:rsidRPr="0035513D">
        <w:rPr>
          <w:rFonts w:asciiTheme="majorBidi" w:hAnsiTheme="majorBidi" w:cstheme="majorBidi"/>
          <w:color w:val="000000" w:themeColor="text1"/>
        </w:rPr>
        <w:t xml:space="preserve"> pour aborder les œuvres littéraires de </w:t>
      </w:r>
      <w:r>
        <w:rPr>
          <w:rFonts w:asciiTheme="majorBidi" w:hAnsiTheme="majorBidi" w:cstheme="majorBidi"/>
          <w:color w:val="000000" w:themeColor="text1"/>
        </w:rPr>
        <w:t>cette</w:t>
      </w:r>
      <w:r w:rsidRPr="0035513D">
        <w:rPr>
          <w:rFonts w:asciiTheme="majorBidi" w:hAnsiTheme="majorBidi" w:cstheme="majorBidi"/>
          <w:color w:val="000000" w:themeColor="text1"/>
        </w:rPr>
        <w:t xml:space="preserve"> période pourrait aussi être problématique et provoquer des malentendus quant à la nature de ces textes. </w:t>
      </w:r>
      <w:r>
        <w:rPr>
          <w:rFonts w:asciiTheme="majorBidi" w:hAnsiTheme="majorBidi" w:cstheme="majorBidi"/>
          <w:color w:val="000000" w:themeColor="text1"/>
        </w:rPr>
        <w:t>Si l’emploi de catégories étrangères au vocabulaire de l’époque peut être légitime pour faire surgir des dimensions bel et bien présentes dans les textes bien qu’elles ne soi</w:t>
      </w:r>
      <w:r>
        <w:rPr>
          <w:rFonts w:asciiTheme="majorBidi" w:hAnsiTheme="majorBidi" w:cstheme="majorBidi"/>
          <w:color w:val="000000" w:themeColor="text1"/>
        </w:rPr>
        <w:t>en</w:t>
      </w:r>
      <w:r>
        <w:rPr>
          <w:rFonts w:asciiTheme="majorBidi" w:hAnsiTheme="majorBidi" w:cstheme="majorBidi"/>
          <w:color w:val="000000" w:themeColor="text1"/>
        </w:rPr>
        <w:t>t pas encore théorisées par le discours critique contemporain, il convient toutefois d’éviter le piège d’une lecture téléologique. Ainsi</w:t>
      </w:r>
      <w:r w:rsidRPr="0035513D">
        <w:rPr>
          <w:rFonts w:asciiTheme="majorBidi" w:hAnsiTheme="majorBidi" w:cstheme="majorBidi"/>
          <w:color w:val="000000" w:themeColor="text1"/>
        </w:rPr>
        <w:t xml:space="preserve">, pour ceux qui évaluent « le roman des </w:t>
      </w:r>
      <w:r>
        <w:rPr>
          <w:rFonts w:asciiTheme="majorBidi" w:hAnsiTheme="majorBidi" w:cstheme="majorBidi"/>
          <w:color w:val="000000" w:themeColor="text1"/>
        </w:rPr>
        <w:t>XVII</w:t>
      </w:r>
      <w:r w:rsidRPr="0035513D">
        <w:rPr>
          <w:rFonts w:asciiTheme="majorBidi" w:hAnsiTheme="majorBidi" w:cstheme="majorBidi"/>
          <w:color w:val="000000" w:themeColor="text1"/>
          <w:vertAlign w:val="superscript"/>
        </w:rPr>
        <w:t>e</w:t>
      </w:r>
      <w:r w:rsidRPr="0035513D">
        <w:rPr>
          <w:rFonts w:asciiTheme="majorBidi" w:hAnsiTheme="majorBidi" w:cstheme="majorBidi"/>
          <w:color w:val="000000" w:themeColor="text1"/>
        </w:rPr>
        <w:t xml:space="preserve"> et </w:t>
      </w:r>
      <w:r>
        <w:rPr>
          <w:rFonts w:asciiTheme="majorBidi" w:hAnsiTheme="majorBidi" w:cstheme="majorBidi"/>
          <w:color w:val="000000" w:themeColor="text1"/>
        </w:rPr>
        <w:t>XVIII</w:t>
      </w:r>
      <w:r w:rsidRPr="0035513D">
        <w:rPr>
          <w:rFonts w:asciiTheme="majorBidi" w:hAnsiTheme="majorBidi" w:cstheme="majorBidi"/>
          <w:color w:val="000000" w:themeColor="text1"/>
          <w:vertAlign w:val="superscript"/>
        </w:rPr>
        <w:t>e</w:t>
      </w:r>
      <w:r w:rsidRPr="0035513D">
        <w:rPr>
          <w:rFonts w:asciiTheme="majorBidi" w:hAnsiTheme="majorBidi" w:cstheme="majorBidi"/>
          <w:color w:val="000000" w:themeColor="text1"/>
        </w:rPr>
        <w:t xml:space="preserve"> siècles à partir de ses développements ultérieurs</w:t>
      </w:r>
      <w:r w:rsidRPr="0035513D">
        <w:rPr>
          <w:rStyle w:val="Appelnotedebasdep"/>
          <w:rFonts w:asciiTheme="majorBidi" w:hAnsiTheme="majorBidi" w:cstheme="majorBidi"/>
          <w:color w:val="000000" w:themeColor="text1"/>
        </w:rPr>
        <w:footnoteReference w:id="15"/>
      </w:r>
      <w:r w:rsidRPr="0035513D">
        <w:rPr>
          <w:rFonts w:asciiTheme="majorBidi" w:hAnsiTheme="majorBidi" w:cstheme="majorBidi"/>
          <w:color w:val="000000" w:themeColor="text1"/>
        </w:rPr>
        <w:t> », cert</w:t>
      </w:r>
      <w:r>
        <w:rPr>
          <w:rFonts w:asciiTheme="majorBidi" w:hAnsiTheme="majorBidi" w:cstheme="majorBidi"/>
          <w:color w:val="000000" w:themeColor="text1"/>
        </w:rPr>
        <w:t>ains romans-mémoires des années 1730 seraient</w:t>
      </w:r>
      <w:r w:rsidRPr="0035513D">
        <w:rPr>
          <w:rFonts w:asciiTheme="majorBidi" w:hAnsiTheme="majorBidi" w:cstheme="majorBidi"/>
          <w:color w:val="000000" w:themeColor="text1"/>
        </w:rPr>
        <w:t xml:space="preserve"> des romans de formation </w:t>
      </w:r>
      <w:r>
        <w:rPr>
          <w:rFonts w:asciiTheme="majorBidi" w:hAnsiTheme="majorBidi" w:cstheme="majorBidi"/>
          <w:color w:val="000000" w:themeColor="text1"/>
        </w:rPr>
        <w:t>conduisant mécaniquement</w:t>
      </w:r>
      <w:r w:rsidRPr="0035513D">
        <w:rPr>
          <w:rFonts w:asciiTheme="majorBidi" w:hAnsiTheme="majorBidi" w:cstheme="majorBidi"/>
          <w:color w:val="000000" w:themeColor="text1"/>
        </w:rPr>
        <w:t xml:space="preserve"> au </w:t>
      </w:r>
      <w:r w:rsidRPr="0035513D">
        <w:rPr>
          <w:rFonts w:asciiTheme="majorBidi" w:hAnsiTheme="majorBidi" w:cstheme="majorBidi"/>
          <w:i/>
          <w:iCs/>
          <w:color w:val="000000" w:themeColor="text1"/>
        </w:rPr>
        <w:t xml:space="preserve">Bildungsroman </w:t>
      </w:r>
      <w:r w:rsidRPr="0035513D">
        <w:rPr>
          <w:rFonts w:asciiTheme="majorBidi" w:hAnsiTheme="majorBidi" w:cstheme="majorBidi"/>
          <w:color w:val="000000" w:themeColor="text1"/>
        </w:rPr>
        <w:t>allemand. Cette approche</w:t>
      </w:r>
      <w:r>
        <w:rPr>
          <w:rFonts w:asciiTheme="majorBidi" w:hAnsiTheme="majorBidi" w:cstheme="majorBidi"/>
          <w:color w:val="000000" w:themeColor="text1"/>
        </w:rPr>
        <w:t xml:space="preserve"> risque de</w:t>
      </w:r>
      <w:r w:rsidRPr="0035513D">
        <w:rPr>
          <w:rFonts w:asciiTheme="majorBidi" w:hAnsiTheme="majorBidi" w:cstheme="majorBidi"/>
          <w:color w:val="000000" w:themeColor="text1"/>
        </w:rPr>
        <w:t xml:space="preserve"> prive</w:t>
      </w:r>
      <w:r>
        <w:rPr>
          <w:rFonts w:asciiTheme="majorBidi" w:hAnsiTheme="majorBidi" w:cstheme="majorBidi"/>
          <w:color w:val="000000" w:themeColor="text1"/>
        </w:rPr>
        <w:t>r</w:t>
      </w:r>
      <w:r w:rsidRPr="0035513D">
        <w:rPr>
          <w:rFonts w:asciiTheme="majorBidi" w:hAnsiTheme="majorBidi" w:cstheme="majorBidi"/>
          <w:color w:val="000000" w:themeColor="text1"/>
        </w:rPr>
        <w:t xml:space="preserve"> le roman</w:t>
      </w:r>
      <w:r>
        <w:rPr>
          <w:rFonts w:asciiTheme="majorBidi" w:hAnsiTheme="majorBidi" w:cstheme="majorBidi"/>
          <w:color w:val="000000" w:themeColor="text1"/>
        </w:rPr>
        <w:t xml:space="preserve"> des années trente</w:t>
      </w:r>
      <w:r w:rsidRPr="0035513D">
        <w:rPr>
          <w:rFonts w:asciiTheme="majorBidi" w:hAnsiTheme="majorBidi" w:cstheme="majorBidi"/>
          <w:color w:val="000000" w:themeColor="text1"/>
        </w:rPr>
        <w:t xml:space="preserve"> de </w:t>
      </w:r>
      <w:r>
        <w:rPr>
          <w:rFonts w:asciiTheme="majorBidi" w:hAnsiTheme="majorBidi" w:cstheme="majorBidi"/>
          <w:color w:val="000000" w:themeColor="text1"/>
        </w:rPr>
        <w:t>son identité propre</w:t>
      </w:r>
      <w:r w:rsidRPr="0035513D">
        <w:rPr>
          <w:rFonts w:asciiTheme="majorBidi" w:hAnsiTheme="majorBidi" w:cstheme="majorBidi"/>
          <w:color w:val="000000" w:themeColor="text1"/>
        </w:rPr>
        <w:t xml:space="preserve"> </w:t>
      </w:r>
      <w:r>
        <w:rPr>
          <w:rFonts w:asciiTheme="majorBidi" w:hAnsiTheme="majorBidi" w:cstheme="majorBidi"/>
          <w:color w:val="000000" w:themeColor="text1"/>
        </w:rPr>
        <w:t>en lui appliquant</w:t>
      </w:r>
      <w:r w:rsidRPr="0035513D">
        <w:rPr>
          <w:rFonts w:asciiTheme="majorBidi" w:hAnsiTheme="majorBidi" w:cstheme="majorBidi"/>
          <w:color w:val="000000" w:themeColor="text1"/>
        </w:rPr>
        <w:t xml:space="preserve"> des grilles de lecture forcée</w:t>
      </w:r>
      <w:r>
        <w:rPr>
          <w:rFonts w:asciiTheme="majorBidi" w:hAnsiTheme="majorBidi" w:cstheme="majorBidi"/>
          <w:color w:val="000000" w:themeColor="text1"/>
        </w:rPr>
        <w:t>s</w:t>
      </w:r>
      <w:r w:rsidRPr="0035513D">
        <w:rPr>
          <w:rFonts w:asciiTheme="majorBidi" w:hAnsiTheme="majorBidi" w:cstheme="majorBidi"/>
          <w:color w:val="000000" w:themeColor="text1"/>
        </w:rPr>
        <w:t xml:space="preserve"> </w:t>
      </w:r>
      <w:r>
        <w:rPr>
          <w:rFonts w:asciiTheme="majorBidi" w:hAnsiTheme="majorBidi" w:cstheme="majorBidi"/>
          <w:color w:val="000000" w:themeColor="text1"/>
        </w:rPr>
        <w:t xml:space="preserve">et en lui </w:t>
      </w:r>
      <w:r w:rsidRPr="0035513D">
        <w:rPr>
          <w:rFonts w:asciiTheme="majorBidi" w:hAnsiTheme="majorBidi" w:cstheme="majorBidi"/>
          <w:color w:val="000000" w:themeColor="text1"/>
        </w:rPr>
        <w:t xml:space="preserve">faisant dire ce qu’il n’a pas voulu dire. </w:t>
      </w:r>
      <w:r w:rsidRPr="0035513D">
        <w:rPr>
          <w:rFonts w:asciiTheme="majorBidi" w:hAnsiTheme="majorBidi" w:cstheme="majorBidi"/>
          <w:color w:val="000000" w:themeColor="text1"/>
        </w:rPr>
        <w:lastRenderedPageBreak/>
        <w:t>Georges May</w:t>
      </w:r>
      <w:r>
        <w:rPr>
          <w:rFonts w:asciiTheme="majorBidi" w:hAnsiTheme="majorBidi" w:cstheme="majorBidi"/>
          <w:color w:val="000000" w:themeColor="text1"/>
        </w:rPr>
        <w:fldChar w:fldCharType="begin"/>
      </w:r>
      <w:r>
        <w:instrText xml:space="preserve"> XE "</w:instrText>
      </w:r>
      <w:r w:rsidRPr="00254EF1">
        <w:rPr>
          <w:rFonts w:asciiTheme="majorBidi" w:hAnsiTheme="majorBidi" w:cstheme="majorBidi"/>
          <w:color w:val="000000" w:themeColor="text1"/>
        </w:rPr>
        <w:instrText>May:</w:instrText>
      </w:r>
      <w:r w:rsidRPr="00254EF1">
        <w:instrText>Le Dilemme du roman au XVIIIe siècle</w:instrText>
      </w:r>
      <w:r>
        <w:instrText xml:space="preserve">" </w:instrText>
      </w:r>
      <w:r>
        <w:rPr>
          <w:rFonts w:asciiTheme="majorBidi" w:hAnsiTheme="majorBidi" w:cstheme="majorBidi"/>
          <w:color w:val="000000" w:themeColor="text1"/>
        </w:rPr>
        <w:fldChar w:fldCharType="end"/>
      </w:r>
      <w:r w:rsidRPr="0035513D">
        <w:rPr>
          <w:rFonts w:asciiTheme="majorBidi" w:hAnsiTheme="majorBidi" w:cstheme="majorBidi"/>
          <w:color w:val="000000" w:themeColor="text1"/>
        </w:rPr>
        <w:t xml:space="preserve"> souligne le paradoxe qui résulte d’une telle perspective : « on commettrait un grand contresens si on interprétait l’ascension d’un Jacob ou d’une Jeannette vers la fortune comme le signe d’une fermentation sociale destinée à aboutir aux cahiers de 1789.</w:t>
      </w:r>
      <w:r w:rsidRPr="0035513D">
        <w:rPr>
          <w:rStyle w:val="Appelnotedebasdep"/>
          <w:rFonts w:asciiTheme="majorBidi" w:hAnsiTheme="majorBidi" w:cstheme="majorBidi"/>
          <w:color w:val="000000" w:themeColor="text1"/>
        </w:rPr>
        <w:footnoteReference w:id="16"/>
      </w:r>
      <w:r w:rsidRPr="0035513D">
        <w:rPr>
          <w:rFonts w:asciiTheme="majorBidi" w:hAnsiTheme="majorBidi" w:cstheme="majorBidi"/>
          <w:color w:val="000000" w:themeColor="text1"/>
        </w:rPr>
        <w:t> » D’autre part, de nombreux critiques ont suivi la nouvelle approche critique développée</w:t>
      </w:r>
      <w:r>
        <w:rPr>
          <w:rFonts w:asciiTheme="majorBidi" w:hAnsiTheme="majorBidi" w:cstheme="majorBidi"/>
          <w:color w:val="000000" w:themeColor="text1"/>
        </w:rPr>
        <w:t xml:space="preserve"> en particulier</w:t>
      </w:r>
      <w:r w:rsidRPr="0035513D">
        <w:rPr>
          <w:rFonts w:asciiTheme="majorBidi" w:hAnsiTheme="majorBidi" w:cstheme="majorBidi"/>
          <w:color w:val="000000" w:themeColor="text1"/>
        </w:rPr>
        <w:t xml:space="preserve"> par René Démoris</w:t>
      </w:r>
      <w:r>
        <w:rPr>
          <w:rFonts w:asciiTheme="majorBidi" w:hAnsiTheme="majorBidi" w:cstheme="majorBidi"/>
          <w:color w:val="000000" w:themeColor="text1"/>
        </w:rPr>
        <w:fldChar w:fldCharType="begin"/>
      </w:r>
      <w:r>
        <w:instrText xml:space="preserve"> XE "</w:instrText>
      </w:r>
      <w:r w:rsidRPr="002B2DED">
        <w:rPr>
          <w:rFonts w:asciiTheme="majorBidi" w:hAnsiTheme="majorBidi" w:cstheme="majorBidi"/>
          <w:color w:val="000000" w:themeColor="text1"/>
        </w:rPr>
        <w:instrText>Démoris:</w:instrText>
      </w:r>
      <w:r w:rsidRPr="002B2DED">
        <w:instrText>Le Roman à la première personne</w:instrText>
      </w:r>
      <w:r>
        <w:instrText xml:space="preserve">" </w:instrText>
      </w:r>
      <w:r>
        <w:rPr>
          <w:rFonts w:asciiTheme="majorBidi" w:hAnsiTheme="majorBidi" w:cstheme="majorBidi"/>
          <w:color w:val="000000" w:themeColor="text1"/>
        </w:rPr>
        <w:fldChar w:fldCharType="end"/>
      </w:r>
      <w:r w:rsidRPr="0035513D">
        <w:rPr>
          <w:rStyle w:val="Appelnotedebasdep"/>
          <w:rFonts w:asciiTheme="majorBidi" w:hAnsiTheme="majorBidi" w:cstheme="majorBidi"/>
          <w:color w:val="000000" w:themeColor="text1"/>
        </w:rPr>
        <w:footnoteReference w:id="17"/>
      </w:r>
      <w:r w:rsidRPr="0035513D">
        <w:rPr>
          <w:rFonts w:asciiTheme="majorBidi" w:hAnsiTheme="majorBidi" w:cstheme="majorBidi"/>
          <w:color w:val="000000" w:themeColor="text1"/>
        </w:rPr>
        <w:t xml:space="preserve"> consistant à analyser « les visées propres du roman […], ses implications idéologiques et les expériences inédites qu’il était capable d’exprimer.</w:t>
      </w:r>
      <w:r w:rsidRPr="0035513D">
        <w:rPr>
          <w:rStyle w:val="Appelnotedebasdep"/>
          <w:rFonts w:asciiTheme="majorBidi" w:hAnsiTheme="majorBidi" w:cstheme="majorBidi"/>
          <w:color w:val="000000" w:themeColor="text1"/>
        </w:rPr>
        <w:footnoteReference w:id="18"/>
      </w:r>
      <w:r w:rsidRPr="0035513D">
        <w:rPr>
          <w:rFonts w:asciiTheme="majorBidi" w:hAnsiTheme="majorBidi" w:cstheme="majorBidi"/>
          <w:color w:val="000000" w:themeColor="text1"/>
        </w:rPr>
        <w:t> »</w:t>
      </w:r>
      <w:r>
        <w:rPr>
          <w:rFonts w:asciiTheme="majorBidi" w:hAnsiTheme="majorBidi" w:cstheme="majorBidi"/>
          <w:color w:val="000000" w:themeColor="text1"/>
        </w:rPr>
        <w:t>.</w:t>
      </w:r>
    </w:p>
    <w:p w:rsidR="00084C95" w:rsidRPr="00505386" w:rsidRDefault="00084C95" w:rsidP="00084C95">
      <w:pPr>
        <w:pStyle w:val="Default"/>
        <w:spacing w:after="240" w:line="276" w:lineRule="auto"/>
        <w:ind w:firstLine="708"/>
        <w:rPr>
          <w:rFonts w:asciiTheme="majorBidi" w:hAnsiTheme="majorBidi" w:cstheme="majorBidi"/>
          <w:color w:val="000000" w:themeColor="text1"/>
        </w:rPr>
      </w:pPr>
      <w:r w:rsidRPr="0035513D">
        <w:rPr>
          <w:rFonts w:asciiTheme="majorBidi" w:hAnsiTheme="majorBidi" w:cstheme="majorBidi"/>
          <w:color w:val="000000" w:themeColor="text1"/>
        </w:rPr>
        <w:t xml:space="preserve">Au-delà de cette lecture polysémique, </w:t>
      </w:r>
      <w:r w:rsidRPr="0035513D">
        <w:rPr>
          <w:rFonts w:asciiTheme="majorBidi" w:eastAsia="Times New Roman" w:hAnsiTheme="majorBidi" w:cstheme="majorBidi"/>
          <w:color w:val="000000" w:themeColor="text1"/>
        </w:rPr>
        <w:t>le roman-mémoires des années trente suscit</w:t>
      </w:r>
      <w:r>
        <w:rPr>
          <w:rFonts w:asciiTheme="majorBidi" w:eastAsia="Times New Roman" w:hAnsiTheme="majorBidi" w:cstheme="majorBidi"/>
          <w:color w:val="000000" w:themeColor="text1"/>
        </w:rPr>
        <w:t>e</w:t>
      </w:r>
      <w:r w:rsidRPr="0035513D">
        <w:rPr>
          <w:rFonts w:asciiTheme="majorBidi" w:eastAsia="Times New Roman" w:hAnsiTheme="majorBidi" w:cstheme="majorBidi"/>
          <w:color w:val="000000" w:themeColor="text1"/>
        </w:rPr>
        <w:t xml:space="preserve"> un dilemme quant à sa catégorisation, comme en témoigne</w:t>
      </w:r>
      <w:r>
        <w:rPr>
          <w:rFonts w:asciiTheme="majorBidi" w:eastAsia="Times New Roman" w:hAnsiTheme="majorBidi" w:cstheme="majorBidi"/>
          <w:color w:val="000000" w:themeColor="text1"/>
        </w:rPr>
        <w:t>nt en particulier</w:t>
      </w:r>
      <w:r w:rsidRPr="0035513D">
        <w:rPr>
          <w:rFonts w:asciiTheme="majorBidi" w:eastAsia="Times New Roman" w:hAnsiTheme="majorBidi" w:cstheme="majorBidi"/>
          <w:color w:val="000000" w:themeColor="text1"/>
        </w:rPr>
        <w:t xml:space="preserve"> </w:t>
      </w:r>
      <w:r>
        <w:rPr>
          <w:rFonts w:asciiTheme="majorBidi" w:eastAsia="Times New Roman" w:hAnsiTheme="majorBidi" w:cstheme="majorBidi"/>
          <w:color w:val="000000" w:themeColor="text1"/>
        </w:rPr>
        <w:t>les travaux</w:t>
      </w:r>
      <w:r w:rsidRPr="0035513D">
        <w:rPr>
          <w:rFonts w:asciiTheme="majorBidi" w:eastAsia="Times New Roman" w:hAnsiTheme="majorBidi" w:cstheme="majorBidi"/>
          <w:color w:val="000000" w:themeColor="text1"/>
        </w:rPr>
        <w:t xml:space="preserve"> de </w:t>
      </w:r>
      <w:r>
        <w:rPr>
          <w:rFonts w:asciiTheme="majorBidi" w:eastAsia="Times New Roman" w:hAnsiTheme="majorBidi" w:cstheme="majorBidi"/>
          <w:color w:val="000000" w:themeColor="text1"/>
        </w:rPr>
        <w:t xml:space="preserve"> Georges </w:t>
      </w:r>
      <w:r w:rsidRPr="0035513D">
        <w:rPr>
          <w:rFonts w:asciiTheme="majorBidi" w:eastAsia="Times New Roman" w:hAnsiTheme="majorBidi" w:cstheme="majorBidi"/>
          <w:color w:val="000000" w:themeColor="text1"/>
        </w:rPr>
        <w:t>May</w:t>
      </w:r>
      <w:r>
        <w:rPr>
          <w:rFonts w:asciiTheme="majorBidi" w:eastAsia="Times New Roman" w:hAnsiTheme="majorBidi" w:cstheme="majorBidi"/>
          <w:color w:val="000000" w:themeColor="text1"/>
        </w:rPr>
        <w:fldChar w:fldCharType="begin"/>
      </w:r>
      <w:r>
        <w:instrText xml:space="preserve"> XE "</w:instrText>
      </w:r>
      <w:r w:rsidRPr="00254EF1">
        <w:rPr>
          <w:rFonts w:asciiTheme="majorBidi" w:hAnsiTheme="majorBidi" w:cstheme="majorBidi"/>
          <w:color w:val="000000" w:themeColor="text1"/>
        </w:rPr>
        <w:instrText>May:</w:instrText>
      </w:r>
      <w:r w:rsidRPr="00254EF1">
        <w:instrText>Le Dilemme du roman au XVIIIe siècle</w:instrText>
      </w:r>
      <w:r>
        <w:instrText xml:space="preserve">" </w:instrText>
      </w:r>
      <w:r>
        <w:rPr>
          <w:rFonts w:asciiTheme="majorBidi" w:eastAsia="Times New Roman" w:hAnsiTheme="majorBidi" w:cstheme="majorBidi"/>
          <w:color w:val="000000" w:themeColor="text1"/>
        </w:rPr>
        <w:fldChar w:fldCharType="end"/>
      </w:r>
      <w:r w:rsidRPr="0035513D">
        <w:rPr>
          <w:rStyle w:val="Appelnotedebasdep"/>
          <w:rFonts w:asciiTheme="majorBidi" w:eastAsia="Times New Roman" w:hAnsiTheme="majorBidi" w:cstheme="majorBidi"/>
          <w:color w:val="000000" w:themeColor="text1"/>
        </w:rPr>
        <w:footnoteReference w:id="19"/>
      </w:r>
      <w:r w:rsidRPr="0035513D">
        <w:rPr>
          <w:rFonts w:asciiTheme="majorBidi" w:eastAsia="Times New Roman" w:hAnsiTheme="majorBidi" w:cstheme="majorBidi"/>
          <w:color w:val="000000" w:themeColor="text1"/>
        </w:rPr>
        <w:t xml:space="preserve"> et </w:t>
      </w:r>
      <w:r>
        <w:rPr>
          <w:rFonts w:asciiTheme="majorBidi" w:eastAsia="Times New Roman" w:hAnsiTheme="majorBidi" w:cstheme="majorBidi"/>
          <w:color w:val="000000" w:themeColor="text1"/>
        </w:rPr>
        <w:t>ceux</w:t>
      </w:r>
      <w:r w:rsidRPr="0035513D">
        <w:rPr>
          <w:rFonts w:asciiTheme="majorBidi" w:eastAsia="Times New Roman" w:hAnsiTheme="majorBidi" w:cstheme="majorBidi"/>
          <w:color w:val="000000" w:themeColor="text1"/>
        </w:rPr>
        <w:t xml:space="preserve"> de</w:t>
      </w:r>
      <w:r>
        <w:rPr>
          <w:rFonts w:asciiTheme="majorBidi" w:eastAsia="Times New Roman" w:hAnsiTheme="majorBidi" w:cstheme="majorBidi"/>
          <w:color w:val="000000" w:themeColor="text1"/>
        </w:rPr>
        <w:t xml:space="preserve"> Françoise</w:t>
      </w:r>
      <w:r w:rsidRPr="0035513D">
        <w:rPr>
          <w:rFonts w:asciiTheme="majorBidi" w:eastAsia="Times New Roman" w:hAnsiTheme="majorBidi" w:cstheme="majorBidi"/>
          <w:color w:val="000000" w:themeColor="text1"/>
        </w:rPr>
        <w:t xml:space="preserve"> Weil</w:t>
      </w:r>
      <w:r>
        <w:rPr>
          <w:rFonts w:asciiTheme="majorBidi" w:eastAsia="Times New Roman" w:hAnsiTheme="majorBidi" w:cstheme="majorBidi"/>
          <w:color w:val="000000" w:themeColor="text1"/>
        </w:rPr>
        <w:fldChar w:fldCharType="begin"/>
      </w:r>
      <w:r>
        <w:instrText xml:space="preserve"> XE "</w:instrText>
      </w:r>
      <w:r w:rsidRPr="00284AE3">
        <w:rPr>
          <w:rFonts w:asciiTheme="majorBidi" w:eastAsia="Times New Roman" w:hAnsiTheme="majorBidi" w:cstheme="majorBidi"/>
          <w:color w:val="000000" w:themeColor="text1"/>
        </w:rPr>
        <w:instrText>Weil:</w:instrText>
      </w:r>
      <w:r w:rsidRPr="00284AE3">
        <w:instrText>L'Interdiction du roman et la libraire</w:instrText>
      </w:r>
      <w:r>
        <w:instrText xml:space="preserve">" </w:instrText>
      </w:r>
      <w:r>
        <w:rPr>
          <w:rFonts w:asciiTheme="majorBidi" w:eastAsia="Times New Roman" w:hAnsiTheme="majorBidi" w:cstheme="majorBidi"/>
          <w:color w:val="000000" w:themeColor="text1"/>
        </w:rPr>
        <w:fldChar w:fldCharType="end"/>
      </w:r>
      <w:r w:rsidRPr="0035513D">
        <w:rPr>
          <w:rStyle w:val="Appelnotedebasdep"/>
          <w:rFonts w:asciiTheme="majorBidi" w:eastAsia="Times New Roman" w:hAnsiTheme="majorBidi" w:cstheme="majorBidi"/>
          <w:color w:val="000000" w:themeColor="text1"/>
        </w:rPr>
        <w:footnoteReference w:id="20"/>
      </w:r>
      <w:r w:rsidRPr="0035513D">
        <w:rPr>
          <w:rFonts w:asciiTheme="majorBidi" w:eastAsia="Times New Roman" w:hAnsiTheme="majorBidi" w:cstheme="majorBidi"/>
          <w:color w:val="000000" w:themeColor="text1"/>
        </w:rPr>
        <w:t xml:space="preserve">. Or, ce qui nous intéresse dans ce dilemme est que </w:t>
      </w:r>
      <w:r>
        <w:rPr>
          <w:rFonts w:asciiTheme="majorBidi" w:eastAsia="Times New Roman" w:hAnsiTheme="majorBidi" w:cstheme="majorBidi"/>
          <w:color w:val="000000" w:themeColor="text1"/>
        </w:rPr>
        <w:t>ces œuvres ont pris soin de ne pas se désigner comme des</w:t>
      </w:r>
      <w:r>
        <w:rPr>
          <w:rFonts w:asciiTheme="majorBidi" w:hAnsiTheme="majorBidi" w:cstheme="majorBidi"/>
          <w:color w:val="000000" w:themeColor="text1"/>
        </w:rPr>
        <w:t xml:space="preserve"> « romans »</w:t>
      </w:r>
      <w:r w:rsidRPr="0035513D">
        <w:rPr>
          <w:rFonts w:asciiTheme="majorBidi" w:hAnsiTheme="majorBidi" w:cstheme="majorBidi"/>
          <w:color w:val="000000" w:themeColor="text1"/>
        </w:rPr>
        <w:t xml:space="preserve">, </w:t>
      </w:r>
      <w:r>
        <w:rPr>
          <w:rFonts w:asciiTheme="majorBidi" w:hAnsiTheme="majorBidi" w:cstheme="majorBidi"/>
          <w:color w:val="000000" w:themeColor="text1"/>
        </w:rPr>
        <w:t>privilégiant des</w:t>
      </w:r>
      <w:r w:rsidRPr="0035513D">
        <w:rPr>
          <w:rFonts w:asciiTheme="majorBidi" w:hAnsiTheme="majorBidi" w:cstheme="majorBidi"/>
          <w:color w:val="000000" w:themeColor="text1"/>
        </w:rPr>
        <w:t xml:space="preserve"> </w:t>
      </w:r>
      <w:r>
        <w:rPr>
          <w:rFonts w:asciiTheme="majorBidi" w:hAnsiTheme="majorBidi" w:cstheme="majorBidi"/>
          <w:color w:val="000000" w:themeColor="text1"/>
        </w:rPr>
        <w:t>formulations</w:t>
      </w:r>
      <w:r w:rsidRPr="0035513D">
        <w:rPr>
          <w:rFonts w:asciiTheme="majorBidi" w:hAnsiTheme="majorBidi" w:cstheme="majorBidi"/>
          <w:color w:val="000000" w:themeColor="text1"/>
        </w:rPr>
        <w:t xml:space="preserve"> différentes comme « mémoire</w:t>
      </w:r>
      <w:r>
        <w:rPr>
          <w:rFonts w:asciiTheme="majorBidi" w:hAnsiTheme="majorBidi" w:cstheme="majorBidi"/>
          <w:color w:val="000000" w:themeColor="text1"/>
        </w:rPr>
        <w:t>s</w:t>
      </w:r>
      <w:r w:rsidRPr="0035513D">
        <w:rPr>
          <w:rFonts w:asciiTheme="majorBidi" w:hAnsiTheme="majorBidi" w:cstheme="majorBidi"/>
          <w:color w:val="000000" w:themeColor="text1"/>
        </w:rPr>
        <w:t xml:space="preserve"> </w:t>
      </w:r>
      <w:r>
        <w:rPr>
          <w:rFonts w:asciiTheme="majorBidi" w:hAnsiTheme="majorBidi" w:cstheme="majorBidi"/>
          <w:color w:val="000000" w:themeColor="text1"/>
        </w:rPr>
        <w:t>de</w:t>
      </w:r>
      <w:r w:rsidRPr="0035513D">
        <w:rPr>
          <w:rFonts w:asciiTheme="majorBidi" w:hAnsiTheme="majorBidi" w:cstheme="majorBidi"/>
          <w:color w:val="000000" w:themeColor="text1"/>
        </w:rPr>
        <w:t xml:space="preserve">… », « aventures </w:t>
      </w:r>
      <w:r>
        <w:rPr>
          <w:rFonts w:asciiTheme="majorBidi" w:hAnsiTheme="majorBidi" w:cstheme="majorBidi"/>
          <w:color w:val="000000" w:themeColor="text1"/>
        </w:rPr>
        <w:t>de</w:t>
      </w:r>
      <w:r w:rsidRPr="0035513D">
        <w:rPr>
          <w:rFonts w:asciiTheme="majorBidi" w:hAnsiTheme="majorBidi" w:cstheme="majorBidi"/>
          <w:color w:val="000000" w:themeColor="text1"/>
        </w:rPr>
        <w:t xml:space="preserve">… », « la vie de… ». Les auteurs des années </w:t>
      </w:r>
      <w:r>
        <w:rPr>
          <w:rFonts w:asciiTheme="majorBidi" w:hAnsiTheme="majorBidi" w:cstheme="majorBidi"/>
          <w:color w:val="000000" w:themeColor="text1"/>
        </w:rPr>
        <w:t>1730</w:t>
      </w:r>
      <w:r w:rsidRPr="0035513D">
        <w:rPr>
          <w:rFonts w:asciiTheme="majorBidi" w:hAnsiTheme="majorBidi" w:cstheme="majorBidi"/>
          <w:color w:val="000000" w:themeColor="text1"/>
        </w:rPr>
        <w:t xml:space="preserve"> </w:t>
      </w:r>
      <w:r>
        <w:rPr>
          <w:rFonts w:asciiTheme="majorBidi" w:hAnsiTheme="majorBidi" w:cstheme="majorBidi"/>
          <w:color w:val="000000" w:themeColor="text1"/>
        </w:rPr>
        <w:t>tendent à se soustraire à cette désignation générique</w:t>
      </w:r>
      <w:r w:rsidRPr="0035513D">
        <w:rPr>
          <w:rFonts w:asciiTheme="majorBidi" w:hAnsiTheme="majorBidi" w:cstheme="majorBidi"/>
          <w:color w:val="000000" w:themeColor="text1"/>
        </w:rPr>
        <w:t xml:space="preserve"> romanesque </w:t>
      </w:r>
      <w:r>
        <w:rPr>
          <w:rFonts w:asciiTheme="majorBidi" w:hAnsiTheme="majorBidi" w:cstheme="majorBidi"/>
          <w:color w:val="000000" w:themeColor="text1"/>
        </w:rPr>
        <w:t xml:space="preserve">comme en </w:t>
      </w:r>
      <w:r w:rsidRPr="0035513D">
        <w:rPr>
          <w:rFonts w:asciiTheme="majorBidi" w:hAnsiTheme="majorBidi" w:cstheme="majorBidi"/>
          <w:color w:val="000000" w:themeColor="text1"/>
        </w:rPr>
        <w:t xml:space="preserve">témoigne la formule célèbre de </w:t>
      </w:r>
      <w:r w:rsidRPr="0035513D">
        <w:rPr>
          <w:rFonts w:asciiTheme="majorBidi" w:hAnsiTheme="majorBidi" w:cstheme="majorBidi"/>
          <w:i/>
          <w:iCs/>
          <w:color w:val="000000" w:themeColor="text1"/>
        </w:rPr>
        <w:t>La Vie de Marianne</w:t>
      </w:r>
      <w:r>
        <w:rPr>
          <w:rFonts w:asciiTheme="majorBidi" w:hAnsiTheme="majorBidi" w:cstheme="majorBidi"/>
          <w:i/>
          <w:iCs/>
          <w:color w:val="000000" w:themeColor="text1"/>
        </w:rPr>
        <w:fldChar w:fldCharType="begin"/>
      </w:r>
      <w:r>
        <w:instrText xml:space="preserve"> XE "</w:instrText>
      </w:r>
      <w:r w:rsidRPr="009D2A19">
        <w:instrText>Marivaux:La Vie de Marianne</w:instrText>
      </w:r>
      <w:r>
        <w:instrText xml:space="preserve">" </w:instrText>
      </w:r>
      <w:r>
        <w:rPr>
          <w:rFonts w:asciiTheme="majorBidi" w:hAnsiTheme="majorBidi" w:cstheme="majorBidi"/>
          <w:i/>
          <w:iCs/>
          <w:color w:val="000000" w:themeColor="text1"/>
        </w:rPr>
        <w:fldChar w:fldCharType="end"/>
      </w:r>
      <w:r w:rsidRPr="0035513D">
        <w:rPr>
          <w:rFonts w:asciiTheme="majorBidi" w:hAnsiTheme="majorBidi" w:cstheme="majorBidi"/>
          <w:color w:val="000000" w:themeColor="text1"/>
        </w:rPr>
        <w:t> : « Marianne n’a point songé à faire un roman.</w:t>
      </w:r>
      <w:r w:rsidRPr="0035513D">
        <w:rPr>
          <w:rStyle w:val="Appelnotedebasdep"/>
          <w:rFonts w:asciiTheme="majorBidi" w:hAnsiTheme="majorBidi" w:cstheme="majorBidi"/>
          <w:color w:val="000000" w:themeColor="text1"/>
        </w:rPr>
        <w:footnoteReference w:id="21"/>
      </w:r>
      <w:r w:rsidRPr="0035513D">
        <w:rPr>
          <w:rFonts w:asciiTheme="majorBidi" w:hAnsiTheme="majorBidi" w:cstheme="majorBidi"/>
          <w:color w:val="000000" w:themeColor="text1"/>
        </w:rPr>
        <w:t> »</w:t>
      </w:r>
    </w:p>
    <w:p w:rsidR="00084C95" w:rsidRPr="0035513D" w:rsidRDefault="00084C95" w:rsidP="00084C95">
      <w:pPr>
        <w:pStyle w:val="Default"/>
        <w:spacing w:after="240" w:line="276" w:lineRule="auto"/>
        <w:ind w:firstLine="708"/>
        <w:rPr>
          <w:rFonts w:asciiTheme="majorBidi" w:hAnsiTheme="majorBidi" w:cstheme="majorBidi"/>
          <w:color w:val="000000" w:themeColor="text1"/>
        </w:rPr>
      </w:pPr>
      <w:r>
        <w:rPr>
          <w:rFonts w:asciiTheme="majorBidi" w:hAnsiTheme="majorBidi" w:cstheme="majorBidi"/>
          <w:color w:val="000000" w:themeColor="text1"/>
        </w:rPr>
        <w:t>C’est dans ce cadre général que notre thèse souhaite articuler deux idées majeures</w:t>
      </w:r>
      <w:r w:rsidRPr="0035513D">
        <w:rPr>
          <w:rFonts w:asciiTheme="majorBidi" w:hAnsiTheme="majorBidi" w:cstheme="majorBidi"/>
          <w:color w:val="000000" w:themeColor="text1"/>
        </w:rPr>
        <w:t xml:space="preserve">: </w:t>
      </w:r>
      <w:r w:rsidRPr="0035513D">
        <w:rPr>
          <w:rFonts w:asciiTheme="majorBidi" w:hAnsiTheme="majorBidi" w:cstheme="majorBidi"/>
          <w:i/>
          <w:iCs/>
          <w:color w:val="000000" w:themeColor="text1"/>
        </w:rPr>
        <w:t>l’idée d’individu</w:t>
      </w:r>
      <w:r w:rsidRPr="0035513D">
        <w:rPr>
          <w:rFonts w:asciiTheme="majorBidi" w:hAnsiTheme="majorBidi" w:cstheme="majorBidi"/>
          <w:color w:val="000000" w:themeColor="text1"/>
        </w:rPr>
        <w:t xml:space="preserve"> par rapport au contexte social et </w:t>
      </w:r>
      <w:r w:rsidRPr="0035513D">
        <w:rPr>
          <w:rFonts w:asciiTheme="majorBidi" w:hAnsiTheme="majorBidi" w:cstheme="majorBidi"/>
          <w:i/>
          <w:iCs/>
          <w:color w:val="000000" w:themeColor="text1"/>
        </w:rPr>
        <w:t>l’idée de roman de formation</w:t>
      </w:r>
      <w:r w:rsidRPr="0035513D">
        <w:rPr>
          <w:rFonts w:asciiTheme="majorBidi" w:hAnsiTheme="majorBidi" w:cstheme="majorBidi"/>
          <w:color w:val="000000" w:themeColor="text1"/>
        </w:rPr>
        <w:t xml:space="preserve"> par rapport au contexte littéraire. </w:t>
      </w:r>
      <w:r>
        <w:rPr>
          <w:rFonts w:asciiTheme="majorBidi" w:hAnsiTheme="majorBidi" w:cstheme="majorBidi"/>
          <w:color w:val="000000" w:themeColor="text1"/>
        </w:rPr>
        <w:t>On</w:t>
      </w:r>
      <w:r w:rsidRPr="0035513D">
        <w:rPr>
          <w:rFonts w:asciiTheme="majorBidi" w:hAnsiTheme="majorBidi" w:cstheme="majorBidi"/>
          <w:color w:val="000000" w:themeColor="text1"/>
        </w:rPr>
        <w:t xml:space="preserve"> fera l’hypothèse que, conformément à l’intuition de Philippe Chardin</w:t>
      </w:r>
      <w:r>
        <w:rPr>
          <w:rFonts w:asciiTheme="majorBidi" w:hAnsiTheme="majorBidi" w:cstheme="majorBidi"/>
          <w:color w:val="000000" w:themeColor="text1"/>
        </w:rPr>
        <w:fldChar w:fldCharType="begin"/>
      </w:r>
      <w:r>
        <w:instrText xml:space="preserve"> XE "</w:instrText>
      </w:r>
      <w:r w:rsidRPr="00495E8C">
        <w:rPr>
          <w:rFonts w:asciiTheme="majorBidi" w:hAnsiTheme="majorBidi" w:cstheme="majorBidi"/>
          <w:color w:val="000000" w:themeColor="text1"/>
        </w:rPr>
        <w:instrText>Chardin</w:instrText>
      </w:r>
      <w:r>
        <w:instrText xml:space="preserve">" </w:instrText>
      </w:r>
      <w:r>
        <w:rPr>
          <w:rFonts w:asciiTheme="majorBidi" w:hAnsiTheme="majorBidi" w:cstheme="majorBidi"/>
          <w:color w:val="000000" w:themeColor="text1"/>
        </w:rPr>
        <w:fldChar w:fldCharType="end"/>
      </w:r>
      <w:r w:rsidRPr="0035513D">
        <w:rPr>
          <w:rFonts w:asciiTheme="majorBidi" w:hAnsiTheme="majorBidi" w:cstheme="majorBidi"/>
          <w:color w:val="000000" w:themeColor="text1"/>
        </w:rPr>
        <w:t>, «</w:t>
      </w:r>
      <w:r>
        <w:rPr>
          <w:rFonts w:asciiTheme="majorBidi" w:hAnsiTheme="majorBidi" w:cstheme="majorBidi"/>
          <w:color w:val="000000" w:themeColor="text1"/>
        </w:rPr>
        <w:t xml:space="preserve"> c</w:t>
      </w:r>
      <w:r w:rsidRPr="0035513D">
        <w:rPr>
          <w:rFonts w:asciiTheme="majorBidi" w:hAnsiTheme="majorBidi" w:cstheme="majorBidi"/>
          <w:color w:val="000000" w:themeColor="text1"/>
        </w:rPr>
        <w:t xml:space="preserve">e n’est sans doute pas la littérature allemande qui a inventé le roman de formation, mais plus vraisemblablement la littérature française (tant le roman de l’ascension sociale du </w:t>
      </w:r>
      <w:r w:rsidRPr="00DF5527">
        <w:rPr>
          <w:rFonts w:asciiTheme="majorBidi" w:eastAsia="Times New Roman" w:hAnsiTheme="majorBidi" w:cstheme="majorBidi"/>
          <w:color w:val="000000" w:themeColor="text1"/>
        </w:rPr>
        <w:t>“</w:t>
      </w:r>
      <w:r>
        <w:rPr>
          <w:rFonts w:asciiTheme="majorBidi" w:eastAsia="Times New Roman" w:hAnsiTheme="majorBidi" w:cstheme="majorBidi"/>
          <w:color w:val="000000" w:themeColor="text1"/>
        </w:rPr>
        <w:t>parvenu</w:t>
      </w:r>
      <w:r w:rsidRPr="00DF5527">
        <w:rPr>
          <w:rFonts w:asciiTheme="majorBidi" w:eastAsia="Times New Roman" w:hAnsiTheme="majorBidi" w:cstheme="majorBidi"/>
          <w:color w:val="000000" w:themeColor="text1"/>
        </w:rPr>
        <w:t>”</w:t>
      </w:r>
      <w:r w:rsidRPr="0035513D">
        <w:rPr>
          <w:rFonts w:asciiTheme="majorBidi" w:hAnsiTheme="majorBidi" w:cstheme="majorBidi"/>
          <w:color w:val="000000" w:themeColor="text1"/>
        </w:rPr>
        <w:t xml:space="preserve"> que cette littérature pédagogique rousseauiste dont s’est d’ailleurs inspiré le </w:t>
      </w:r>
      <w:r w:rsidRPr="0035513D">
        <w:rPr>
          <w:rFonts w:asciiTheme="majorBidi" w:hAnsiTheme="majorBidi" w:cstheme="majorBidi"/>
          <w:i/>
          <w:iCs/>
          <w:color w:val="000000" w:themeColor="text1"/>
        </w:rPr>
        <w:t xml:space="preserve">Bildungsroman </w:t>
      </w:r>
      <w:r w:rsidRPr="0035513D">
        <w:rPr>
          <w:rFonts w:asciiTheme="majorBidi" w:hAnsiTheme="majorBidi" w:cstheme="majorBidi"/>
          <w:color w:val="000000" w:themeColor="text1"/>
        </w:rPr>
        <w:t>allemand)</w:t>
      </w:r>
      <w:r w:rsidRPr="0035513D">
        <w:rPr>
          <w:rFonts w:asciiTheme="majorBidi" w:hAnsiTheme="majorBidi" w:cstheme="majorBidi"/>
          <w:color w:val="000000" w:themeColor="text1"/>
          <w:vertAlign w:val="superscript"/>
        </w:rPr>
        <w:footnoteReference w:id="22"/>
      </w:r>
      <w:r w:rsidRPr="0035513D">
        <w:rPr>
          <w:rFonts w:asciiTheme="majorBidi" w:hAnsiTheme="majorBidi" w:cstheme="majorBidi"/>
          <w:color w:val="000000" w:themeColor="text1"/>
        </w:rPr>
        <w:t xml:space="preserve"> ». Si l’on tient compte de la confusion relative du discours critique et des différentes approches existantes, nous pouvons formuler notre hypothèse en ces termes : certains romans-mémoires des années 1730 pourront être considérés comme des romans de formation, si, d’une part, ils contribuent à l’idée d’une naissance de l’individu et si, d’autre part, ils accomplissement un programme de formation du sujet renvoyant à l’idée de </w:t>
      </w:r>
      <w:r w:rsidRPr="0035513D">
        <w:rPr>
          <w:rFonts w:asciiTheme="majorBidi" w:hAnsiTheme="majorBidi" w:cstheme="majorBidi"/>
          <w:i/>
          <w:iCs/>
          <w:color w:val="000000" w:themeColor="text1"/>
        </w:rPr>
        <w:t>Bildung</w:t>
      </w:r>
      <w:r w:rsidRPr="0035513D">
        <w:rPr>
          <w:rFonts w:asciiTheme="majorBidi" w:hAnsiTheme="majorBidi" w:cstheme="majorBidi"/>
          <w:color w:val="000000" w:themeColor="text1"/>
        </w:rPr>
        <w:t xml:space="preserve">. En ce sens, la problématique majeure de notre thèse peut être décrite en ces termes : </w:t>
      </w:r>
      <w:r w:rsidRPr="0035513D">
        <w:rPr>
          <w:rFonts w:asciiTheme="majorBidi" w:hAnsiTheme="majorBidi" w:cstheme="majorBidi"/>
          <w:iCs/>
          <w:color w:val="000000" w:themeColor="text1"/>
        </w:rPr>
        <w:t>quelle est la contribution du roman-mémoires des années 1730 à l’avènement de l’individu et à l’émergence du roman de formation ?</w:t>
      </w:r>
    </w:p>
    <w:p w:rsidR="00084C95" w:rsidRPr="00505386" w:rsidRDefault="00084C95" w:rsidP="00084C95">
      <w:pPr>
        <w:pStyle w:val="Default"/>
        <w:spacing w:after="240" w:line="276" w:lineRule="auto"/>
        <w:ind w:firstLine="708"/>
        <w:rPr>
          <w:rFonts w:asciiTheme="majorBidi" w:hAnsiTheme="majorBidi" w:cstheme="majorBidi"/>
          <w:color w:val="000000" w:themeColor="text1"/>
        </w:rPr>
      </w:pPr>
      <w:r w:rsidRPr="0035513D">
        <w:rPr>
          <w:rFonts w:asciiTheme="majorBidi" w:hAnsiTheme="majorBidi" w:cstheme="majorBidi"/>
          <w:color w:val="000000" w:themeColor="text1"/>
        </w:rPr>
        <w:t>Un tel questionnement implique d’étudier la notion d’« individu » depuis son apparition jusqu’à son intégration dans les réflexions sur l’homme à la fin du XVIII</w:t>
      </w:r>
      <w:r w:rsidRPr="0035513D">
        <w:rPr>
          <w:rFonts w:asciiTheme="majorBidi" w:hAnsiTheme="majorBidi" w:cstheme="majorBidi"/>
          <w:color w:val="000000" w:themeColor="text1"/>
          <w:vertAlign w:val="superscript"/>
        </w:rPr>
        <w:t>e</w:t>
      </w:r>
      <w:r w:rsidRPr="0035513D">
        <w:rPr>
          <w:rFonts w:asciiTheme="majorBidi" w:hAnsiTheme="majorBidi" w:cstheme="majorBidi"/>
          <w:color w:val="000000" w:themeColor="text1"/>
        </w:rPr>
        <w:t xml:space="preserve"> siècle et les rapports que cette notion entretient avec la fiction, l’analyse de la forme romanesque « roman-mémoires » à partir des œuvres qui en sont représentatives, de ses visées et ses implications diverses, de son esthétique et du rôle qu’elle a joué à l’avènement de l’individu. Plusieurs questions devaient dès lors être posées : des questions méthodologiques (quel corpus choisir pour traiter ce problème ? Quelle approche privilégier ?) ; mais aussi des questions « de fond » : qu’est-ce qu’un « individu » ? Quel rapport cette notion entretient-elle avec le genre romanesque ? Quelle est l’origine du roman-mémoires ? Comment peut-on le définir ? Quelles en sont les caractéristiques ? Dans quel contexte se développe-t-il ? Quelles sont ses dimensions </w:t>
      </w:r>
      <w:r w:rsidRPr="0035513D">
        <w:rPr>
          <w:rFonts w:asciiTheme="majorBidi" w:hAnsiTheme="majorBidi" w:cstheme="majorBidi"/>
          <w:color w:val="000000" w:themeColor="text1"/>
        </w:rPr>
        <w:lastRenderedPageBreak/>
        <w:t>esthétiques, sociologiques, philosophiques et psychologiques ? Quelle sorte de formation propose-t-il ? Quel rôle joue-t-il dans l’avènement de l’individu ? Quelle vision de l’homme et de l’organisation sociale ce type de fiction propose-t-il ? Quelle relation peut-on établir entre le roman-mémo</w:t>
      </w:r>
      <w:r>
        <w:rPr>
          <w:rFonts w:asciiTheme="majorBidi" w:hAnsiTheme="majorBidi" w:cstheme="majorBidi"/>
          <w:color w:val="000000" w:themeColor="text1"/>
        </w:rPr>
        <w:t>ires et le roman de formation ?</w:t>
      </w:r>
    </w:p>
    <w:p w:rsidR="00B8114F" w:rsidRPr="007A5387" w:rsidRDefault="00B8114F" w:rsidP="00631A1A">
      <w:pPr>
        <w:pStyle w:val="Couv1directionetjury"/>
      </w:pPr>
    </w:p>
    <w:sectPr w:rsidR="00B8114F" w:rsidRPr="007A5387" w:rsidSect="0048352D">
      <w:pgSz w:w="11900" w:h="16840"/>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3C3" w:rsidRDefault="00CC73C3" w:rsidP="00B8114F">
      <w:r>
        <w:separator/>
      </w:r>
    </w:p>
  </w:endnote>
  <w:endnote w:type="continuationSeparator" w:id="0">
    <w:p w:rsidR="00CC73C3" w:rsidRDefault="00CC73C3" w:rsidP="00B8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3C3" w:rsidRDefault="00CC73C3" w:rsidP="00B8114F">
      <w:r>
        <w:separator/>
      </w:r>
    </w:p>
  </w:footnote>
  <w:footnote w:type="continuationSeparator" w:id="0">
    <w:p w:rsidR="00CC73C3" w:rsidRDefault="00CC73C3" w:rsidP="00B8114F">
      <w:r>
        <w:continuationSeparator/>
      </w:r>
    </w:p>
  </w:footnote>
  <w:footnote w:id="1">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w:t>
      </w:r>
      <w:r w:rsidRPr="008A03A2">
        <w:rPr>
          <w:rFonts w:asciiTheme="majorBidi" w:hAnsiTheme="majorBidi" w:cstheme="majorBidi"/>
          <w:color w:val="000000" w:themeColor="text1"/>
        </w:rPr>
        <w:t>Alain Montandon</w:t>
      </w:r>
      <w:r w:rsidRPr="008A03A2">
        <w:rPr>
          <w:rFonts w:asciiTheme="majorBidi" w:hAnsiTheme="majorBidi" w:cstheme="majorBidi"/>
          <w:color w:val="000000" w:themeColor="text1"/>
        </w:rPr>
        <w:fldChar w:fldCharType="begin"/>
      </w:r>
      <w:r w:rsidRPr="008A03A2">
        <w:rPr>
          <w:rFonts w:asciiTheme="majorBidi" w:hAnsiTheme="majorBidi" w:cstheme="majorBidi"/>
        </w:rPr>
        <w:instrText xml:space="preserve"> XE "</w:instrText>
      </w:r>
      <w:r w:rsidRPr="008A03A2">
        <w:rPr>
          <w:rFonts w:asciiTheme="majorBidi" w:hAnsiTheme="majorBidi" w:cstheme="majorBidi"/>
          <w:color w:val="000000" w:themeColor="text1"/>
        </w:rPr>
        <w:instrText>Montandon:</w:instrText>
      </w:r>
      <w:r w:rsidRPr="008A03A2">
        <w:rPr>
          <w:rFonts w:asciiTheme="majorBidi" w:hAnsiTheme="majorBidi" w:cstheme="majorBidi"/>
          <w:i/>
          <w:iCs/>
        </w:rPr>
        <w:instrText>Le Roman au XVIIIe siècle</w:instrText>
      </w:r>
      <w:r w:rsidRPr="008A03A2">
        <w:rPr>
          <w:rFonts w:asciiTheme="majorBidi" w:hAnsiTheme="majorBidi" w:cstheme="majorBidi"/>
        </w:rPr>
        <w:instrText xml:space="preserve">" </w:instrText>
      </w:r>
      <w:r w:rsidRPr="008A03A2">
        <w:rPr>
          <w:rFonts w:asciiTheme="majorBidi" w:hAnsiTheme="majorBidi" w:cstheme="majorBidi"/>
          <w:color w:val="000000" w:themeColor="text1"/>
        </w:rPr>
        <w:fldChar w:fldCharType="end"/>
      </w:r>
      <w:r w:rsidRPr="008A03A2">
        <w:rPr>
          <w:rFonts w:asciiTheme="majorBidi" w:hAnsiTheme="majorBidi" w:cstheme="majorBidi"/>
          <w:color w:val="000000" w:themeColor="text1"/>
        </w:rPr>
        <w:t xml:space="preserve">, </w:t>
      </w:r>
      <w:r w:rsidRPr="008A03A2">
        <w:rPr>
          <w:rFonts w:asciiTheme="majorBidi" w:hAnsiTheme="majorBidi" w:cstheme="majorBidi"/>
          <w:i/>
          <w:iCs/>
          <w:color w:val="000000" w:themeColor="text1"/>
        </w:rPr>
        <w:t>Le roman au XVIII</w:t>
      </w:r>
      <w:r w:rsidRPr="008A03A2">
        <w:rPr>
          <w:rFonts w:asciiTheme="majorBidi" w:hAnsiTheme="majorBidi" w:cstheme="majorBidi"/>
          <w:i/>
          <w:iCs/>
          <w:color w:val="000000" w:themeColor="text1"/>
          <w:vertAlign w:val="superscript"/>
        </w:rPr>
        <w:t>e</w:t>
      </w:r>
      <w:r w:rsidRPr="008A03A2">
        <w:rPr>
          <w:rFonts w:asciiTheme="majorBidi" w:hAnsiTheme="majorBidi" w:cstheme="majorBidi"/>
          <w:i/>
          <w:iCs/>
          <w:color w:val="000000" w:themeColor="text1"/>
        </w:rPr>
        <w:t xml:space="preserve"> siècle en Europe</w:t>
      </w:r>
      <w:r w:rsidRPr="008A03A2">
        <w:rPr>
          <w:rFonts w:asciiTheme="majorBidi" w:hAnsiTheme="majorBidi" w:cstheme="majorBidi"/>
          <w:color w:val="000000" w:themeColor="text1"/>
        </w:rPr>
        <w:t>, Paris, Presses Universitaires de France, 1999, p. 359.</w:t>
      </w:r>
    </w:p>
  </w:footnote>
  <w:footnote w:id="2">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w:t>
      </w:r>
      <w:r w:rsidRPr="008A03A2">
        <w:rPr>
          <w:rFonts w:asciiTheme="majorBidi" w:hAnsiTheme="majorBidi" w:cstheme="majorBidi"/>
          <w:color w:val="000000" w:themeColor="text1"/>
        </w:rPr>
        <w:t>François Jost</w:t>
      </w:r>
      <w:r w:rsidRPr="008A03A2">
        <w:rPr>
          <w:rFonts w:asciiTheme="majorBidi" w:hAnsiTheme="majorBidi" w:cstheme="majorBidi"/>
          <w:color w:val="000000" w:themeColor="text1"/>
        </w:rPr>
        <w:fldChar w:fldCharType="begin"/>
      </w:r>
      <w:r w:rsidRPr="008A03A2">
        <w:rPr>
          <w:rFonts w:asciiTheme="majorBidi" w:hAnsiTheme="majorBidi" w:cstheme="majorBidi"/>
        </w:rPr>
        <w:instrText xml:space="preserve"> XE "</w:instrText>
      </w:r>
      <w:r w:rsidRPr="008A03A2">
        <w:rPr>
          <w:rFonts w:asciiTheme="majorBidi" w:hAnsiTheme="majorBidi" w:cstheme="majorBidi"/>
          <w:color w:val="000000" w:themeColor="text1"/>
        </w:rPr>
        <w:instrText>Jost</w:instrText>
      </w:r>
      <w:r w:rsidRPr="008A03A2">
        <w:rPr>
          <w:rFonts w:asciiTheme="majorBidi" w:hAnsiTheme="majorBidi" w:cstheme="majorBidi"/>
        </w:rPr>
        <w:instrText xml:space="preserve">" </w:instrText>
      </w:r>
      <w:r w:rsidRPr="008A03A2">
        <w:rPr>
          <w:rFonts w:asciiTheme="majorBidi" w:hAnsiTheme="majorBidi" w:cstheme="majorBidi"/>
          <w:color w:val="000000" w:themeColor="text1"/>
        </w:rPr>
        <w:fldChar w:fldCharType="end"/>
      </w:r>
      <w:r w:rsidRPr="008A03A2">
        <w:rPr>
          <w:rFonts w:asciiTheme="majorBidi" w:hAnsiTheme="majorBidi" w:cstheme="majorBidi"/>
          <w:color w:val="000000" w:themeColor="text1"/>
        </w:rPr>
        <w:t xml:space="preserve">, « La tradition du Bildungsroman », dans </w:t>
      </w:r>
      <w:r w:rsidRPr="008A03A2">
        <w:rPr>
          <w:rFonts w:asciiTheme="majorBidi" w:hAnsiTheme="majorBidi" w:cstheme="majorBidi"/>
          <w:i/>
          <w:iCs/>
          <w:color w:val="000000" w:themeColor="text1"/>
        </w:rPr>
        <w:t>Comparative Literature</w:t>
      </w:r>
      <w:r w:rsidRPr="008A03A2">
        <w:rPr>
          <w:rFonts w:asciiTheme="majorBidi" w:hAnsiTheme="majorBidi" w:cstheme="majorBidi"/>
          <w:color w:val="000000" w:themeColor="text1"/>
        </w:rPr>
        <w:t>, Vol. 21, N° 2 (Spring,1969), p. 107.</w:t>
      </w:r>
    </w:p>
  </w:footnote>
  <w:footnote w:id="3">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w:t>
      </w:r>
      <w:r w:rsidRPr="008A03A2">
        <w:rPr>
          <w:rFonts w:asciiTheme="majorBidi" w:hAnsiTheme="majorBidi" w:cstheme="majorBidi"/>
          <w:color w:val="000000" w:themeColor="text1"/>
        </w:rPr>
        <w:t>Florence Magnot-Ogilvy</w:t>
      </w:r>
      <w:r w:rsidRPr="008A03A2">
        <w:rPr>
          <w:rFonts w:asciiTheme="majorBidi" w:hAnsiTheme="majorBidi" w:cstheme="majorBidi"/>
          <w:color w:val="000000" w:themeColor="text1"/>
        </w:rPr>
        <w:fldChar w:fldCharType="begin"/>
      </w:r>
      <w:r w:rsidRPr="008A03A2">
        <w:rPr>
          <w:rFonts w:asciiTheme="majorBidi" w:hAnsiTheme="majorBidi" w:cstheme="majorBidi"/>
        </w:rPr>
        <w:instrText xml:space="preserve"> XE "</w:instrText>
      </w:r>
      <w:r w:rsidRPr="008A03A2">
        <w:rPr>
          <w:rFonts w:asciiTheme="majorBidi" w:hAnsiTheme="majorBidi" w:cstheme="majorBidi"/>
          <w:color w:val="000000" w:themeColor="text1"/>
        </w:rPr>
        <w:instrText>Magnot-Ogilvy:</w:instrText>
      </w:r>
      <w:r w:rsidRPr="008A03A2">
        <w:rPr>
          <w:rFonts w:asciiTheme="majorBidi" w:hAnsiTheme="majorBidi" w:cstheme="majorBidi"/>
        </w:rPr>
        <w:instrText xml:space="preserve">La Parole de l'autre dans le roman-mémoires" </w:instrText>
      </w:r>
      <w:r w:rsidRPr="008A03A2">
        <w:rPr>
          <w:rFonts w:asciiTheme="majorBidi" w:hAnsiTheme="majorBidi" w:cstheme="majorBidi"/>
          <w:color w:val="000000" w:themeColor="text1"/>
        </w:rPr>
        <w:fldChar w:fldCharType="end"/>
      </w:r>
      <w:r w:rsidRPr="008A03A2">
        <w:rPr>
          <w:rFonts w:asciiTheme="majorBidi" w:hAnsiTheme="majorBidi" w:cstheme="majorBidi"/>
          <w:color w:val="000000" w:themeColor="text1"/>
        </w:rPr>
        <w:t xml:space="preserve">, </w:t>
      </w:r>
      <w:r w:rsidRPr="008A03A2">
        <w:rPr>
          <w:rFonts w:asciiTheme="majorBidi" w:hAnsiTheme="majorBidi" w:cstheme="majorBidi"/>
          <w:i/>
          <w:iCs/>
          <w:color w:val="000000" w:themeColor="text1"/>
        </w:rPr>
        <w:t>La Parole de l’autre dans le roman-mémoires</w:t>
      </w:r>
      <w:r w:rsidRPr="008A03A2">
        <w:rPr>
          <w:rFonts w:asciiTheme="majorBidi" w:hAnsiTheme="majorBidi" w:cstheme="majorBidi"/>
          <w:color w:val="000000" w:themeColor="text1"/>
        </w:rPr>
        <w:t>, Paris, Éditions Peeters, 2004, p. IX.</w:t>
      </w:r>
    </w:p>
  </w:footnote>
  <w:footnote w:id="4">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Alain Montandon</w:t>
      </w:r>
      <w:r w:rsidRPr="008A03A2">
        <w:rPr>
          <w:rFonts w:asciiTheme="majorBidi" w:hAnsiTheme="majorBidi" w:cstheme="majorBidi"/>
        </w:rPr>
        <w:fldChar w:fldCharType="begin"/>
      </w:r>
      <w:r w:rsidRPr="008A03A2">
        <w:rPr>
          <w:rFonts w:asciiTheme="majorBidi" w:hAnsiTheme="majorBidi" w:cstheme="majorBidi"/>
        </w:rPr>
        <w:instrText xml:space="preserve"> XE "</w:instrText>
      </w:r>
      <w:r w:rsidRPr="008A03A2">
        <w:rPr>
          <w:rFonts w:asciiTheme="majorBidi" w:hAnsiTheme="majorBidi" w:cstheme="majorBidi"/>
          <w:color w:val="000000" w:themeColor="text1"/>
        </w:rPr>
        <w:instrText>Montandon:</w:instrText>
      </w:r>
      <w:r w:rsidRPr="008A03A2">
        <w:rPr>
          <w:rFonts w:asciiTheme="majorBidi" w:hAnsiTheme="majorBidi" w:cstheme="majorBidi"/>
          <w:i/>
          <w:iCs/>
        </w:rPr>
        <w:instrText>Le Roman au XVIIIe siècle</w:instrText>
      </w:r>
      <w:r w:rsidRPr="008A03A2">
        <w:rPr>
          <w:rFonts w:asciiTheme="majorBidi" w:hAnsiTheme="majorBidi" w:cstheme="majorBidi"/>
        </w:rPr>
        <w:instrText xml:space="preserve">" </w:instrText>
      </w:r>
      <w:r w:rsidRPr="008A03A2">
        <w:rPr>
          <w:rFonts w:asciiTheme="majorBidi" w:hAnsiTheme="majorBidi" w:cstheme="majorBidi"/>
        </w:rPr>
        <w:fldChar w:fldCharType="end"/>
      </w:r>
      <w:r w:rsidRPr="008A03A2">
        <w:rPr>
          <w:rFonts w:asciiTheme="majorBidi" w:hAnsiTheme="majorBidi" w:cstheme="majorBidi"/>
        </w:rPr>
        <w:t xml:space="preserve">, </w:t>
      </w:r>
      <w:r w:rsidRPr="008A03A2">
        <w:rPr>
          <w:rFonts w:asciiTheme="majorBidi" w:hAnsiTheme="majorBidi" w:cstheme="majorBidi"/>
          <w:i/>
          <w:iCs/>
        </w:rPr>
        <w:t>Le roman au XVIII</w:t>
      </w:r>
      <w:r w:rsidRPr="008A03A2">
        <w:rPr>
          <w:rFonts w:asciiTheme="majorBidi" w:hAnsiTheme="majorBidi" w:cstheme="majorBidi"/>
          <w:i/>
          <w:iCs/>
          <w:vertAlign w:val="superscript"/>
        </w:rPr>
        <w:t>e</w:t>
      </w:r>
      <w:r w:rsidRPr="008A03A2">
        <w:rPr>
          <w:rFonts w:asciiTheme="majorBidi" w:hAnsiTheme="majorBidi" w:cstheme="majorBidi"/>
          <w:i/>
          <w:iCs/>
        </w:rPr>
        <w:t xml:space="preserve"> siècle en Europe</w:t>
      </w:r>
      <w:r w:rsidRPr="008A03A2">
        <w:rPr>
          <w:rFonts w:asciiTheme="majorBidi" w:hAnsiTheme="majorBidi" w:cstheme="majorBidi"/>
        </w:rPr>
        <w:t xml:space="preserve">, </w:t>
      </w:r>
      <w:r w:rsidRPr="008A03A2">
        <w:rPr>
          <w:rFonts w:asciiTheme="majorBidi" w:hAnsiTheme="majorBidi" w:cstheme="majorBidi"/>
          <w:i/>
          <w:iCs/>
        </w:rPr>
        <w:t>op. cit.</w:t>
      </w:r>
      <w:r w:rsidRPr="008A03A2">
        <w:rPr>
          <w:rFonts w:asciiTheme="majorBidi" w:hAnsiTheme="majorBidi" w:cstheme="majorBidi"/>
        </w:rPr>
        <w:t>, p. 208.</w:t>
      </w:r>
    </w:p>
  </w:footnote>
  <w:footnote w:id="5">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w:t>
      </w:r>
      <w:r w:rsidRPr="008A03A2">
        <w:rPr>
          <w:rFonts w:asciiTheme="majorBidi" w:hAnsiTheme="majorBidi" w:cstheme="majorBidi"/>
          <w:i/>
          <w:iCs/>
        </w:rPr>
        <w:t>Ibid.</w:t>
      </w:r>
      <w:r w:rsidRPr="008A03A2">
        <w:rPr>
          <w:rFonts w:asciiTheme="majorBidi" w:hAnsiTheme="majorBidi" w:cstheme="majorBidi"/>
        </w:rPr>
        <w:t>, p. 357.</w:t>
      </w:r>
    </w:p>
  </w:footnote>
  <w:footnote w:id="6">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Florence</w:t>
      </w:r>
      <w:r w:rsidRPr="008A03A2">
        <w:rPr>
          <w:rStyle w:val="apple-converted-space"/>
          <w:rFonts w:asciiTheme="majorBidi" w:hAnsiTheme="majorBidi" w:cstheme="majorBidi"/>
        </w:rPr>
        <w:t> Bancaud-Maënen</w:t>
      </w:r>
      <w:r w:rsidRPr="008A03A2">
        <w:rPr>
          <w:rStyle w:val="apple-converted-space"/>
          <w:rFonts w:asciiTheme="majorBidi" w:hAnsiTheme="majorBidi" w:cstheme="majorBidi"/>
        </w:rPr>
        <w:fldChar w:fldCharType="begin"/>
      </w:r>
      <w:r w:rsidRPr="008A03A2">
        <w:rPr>
          <w:rFonts w:asciiTheme="majorBidi" w:hAnsiTheme="majorBidi" w:cstheme="majorBidi"/>
        </w:rPr>
        <w:instrText xml:space="preserve"> XE "</w:instrText>
      </w:r>
      <w:r w:rsidRPr="008A03A2">
        <w:rPr>
          <w:rStyle w:val="apple-converted-space"/>
          <w:rFonts w:asciiTheme="majorBidi" w:hAnsiTheme="majorBidi" w:cstheme="majorBidi"/>
        </w:rPr>
        <w:instrText>Bancaud-Maënen:</w:instrText>
      </w:r>
      <w:r w:rsidRPr="008A03A2">
        <w:rPr>
          <w:rFonts w:asciiTheme="majorBidi" w:hAnsiTheme="majorBidi" w:cstheme="majorBidi"/>
        </w:rPr>
        <w:instrText xml:space="preserve">Le Roman de formation au XVIIIe siècle en Europe" </w:instrText>
      </w:r>
      <w:r w:rsidRPr="008A03A2">
        <w:rPr>
          <w:rStyle w:val="apple-converted-space"/>
          <w:rFonts w:asciiTheme="majorBidi" w:hAnsiTheme="majorBidi" w:cstheme="majorBidi"/>
        </w:rPr>
        <w:fldChar w:fldCharType="end"/>
      </w:r>
      <w:r w:rsidRPr="008A03A2">
        <w:rPr>
          <w:rStyle w:val="apple-converted-space"/>
          <w:rFonts w:asciiTheme="majorBidi" w:hAnsiTheme="majorBidi" w:cstheme="majorBidi"/>
        </w:rPr>
        <w:t xml:space="preserve">, </w:t>
      </w:r>
      <w:r w:rsidRPr="008A03A2">
        <w:rPr>
          <w:rFonts w:asciiTheme="majorBidi" w:hAnsiTheme="majorBidi" w:cstheme="majorBidi"/>
          <w:i/>
          <w:iCs/>
        </w:rPr>
        <w:t>Le Roman de Formation au XVIII</w:t>
      </w:r>
      <w:r w:rsidRPr="008A03A2">
        <w:rPr>
          <w:rFonts w:asciiTheme="majorBidi" w:hAnsiTheme="majorBidi" w:cstheme="majorBidi"/>
          <w:i/>
          <w:iCs/>
          <w:vertAlign w:val="superscript"/>
        </w:rPr>
        <w:t>e</w:t>
      </w:r>
      <w:r w:rsidRPr="008A03A2">
        <w:rPr>
          <w:rFonts w:asciiTheme="majorBidi" w:hAnsiTheme="majorBidi" w:cstheme="majorBidi"/>
          <w:i/>
          <w:iCs/>
        </w:rPr>
        <w:t xml:space="preserve"> siècle en Europe</w:t>
      </w:r>
      <w:r w:rsidRPr="008A03A2">
        <w:rPr>
          <w:rFonts w:asciiTheme="majorBidi" w:hAnsiTheme="majorBidi" w:cstheme="majorBidi"/>
        </w:rPr>
        <w:t>, Nathan, Paris, 1998.</w:t>
      </w:r>
    </w:p>
  </w:footnote>
  <w:footnote w:id="7">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w:t>
      </w:r>
      <w:r w:rsidRPr="008A03A2">
        <w:rPr>
          <w:rFonts w:asciiTheme="majorBidi" w:hAnsiTheme="majorBidi" w:cstheme="majorBidi"/>
          <w:color w:val="000000" w:themeColor="text1"/>
        </w:rPr>
        <w:t>Françoise Barguillet</w:t>
      </w:r>
      <w:r w:rsidRPr="008A03A2">
        <w:rPr>
          <w:rFonts w:asciiTheme="majorBidi" w:hAnsiTheme="majorBidi" w:cstheme="majorBidi"/>
          <w:color w:val="000000" w:themeColor="text1"/>
        </w:rPr>
        <w:fldChar w:fldCharType="begin"/>
      </w:r>
      <w:r w:rsidRPr="008A03A2">
        <w:rPr>
          <w:rFonts w:asciiTheme="majorBidi" w:hAnsiTheme="majorBidi" w:cstheme="majorBidi"/>
        </w:rPr>
        <w:instrText xml:space="preserve"> XE "</w:instrText>
      </w:r>
      <w:r w:rsidRPr="008A03A2">
        <w:rPr>
          <w:rFonts w:asciiTheme="majorBidi" w:hAnsiTheme="majorBidi" w:cstheme="majorBidi"/>
          <w:color w:val="000000" w:themeColor="text1"/>
        </w:rPr>
        <w:instrText>Barguillet:</w:instrText>
      </w:r>
      <w:r w:rsidRPr="008A03A2">
        <w:rPr>
          <w:rFonts w:asciiTheme="majorBidi" w:hAnsiTheme="majorBidi" w:cstheme="majorBidi"/>
          <w:i/>
          <w:iCs/>
        </w:rPr>
        <w:instrText>Le Roman au XVIIIe siècle</w:instrText>
      </w:r>
      <w:r w:rsidRPr="008A03A2">
        <w:rPr>
          <w:rFonts w:asciiTheme="majorBidi" w:hAnsiTheme="majorBidi" w:cstheme="majorBidi"/>
        </w:rPr>
        <w:instrText xml:space="preserve">" </w:instrText>
      </w:r>
      <w:r w:rsidRPr="008A03A2">
        <w:rPr>
          <w:rFonts w:asciiTheme="majorBidi" w:hAnsiTheme="majorBidi" w:cstheme="majorBidi"/>
          <w:color w:val="000000" w:themeColor="text1"/>
        </w:rPr>
        <w:fldChar w:fldCharType="end"/>
      </w:r>
      <w:r w:rsidRPr="008A03A2">
        <w:rPr>
          <w:rFonts w:asciiTheme="majorBidi" w:hAnsiTheme="majorBidi" w:cstheme="majorBidi"/>
          <w:color w:val="000000" w:themeColor="text1"/>
        </w:rPr>
        <w:t xml:space="preserve">, </w:t>
      </w:r>
      <w:r w:rsidRPr="008A03A2">
        <w:rPr>
          <w:rFonts w:asciiTheme="majorBidi" w:hAnsiTheme="majorBidi" w:cstheme="majorBidi"/>
          <w:i/>
          <w:iCs/>
          <w:color w:val="000000" w:themeColor="text1"/>
        </w:rPr>
        <w:t>Le Roman au XVIII</w:t>
      </w:r>
      <w:r w:rsidRPr="008A03A2">
        <w:rPr>
          <w:rFonts w:asciiTheme="majorBidi" w:hAnsiTheme="majorBidi" w:cstheme="majorBidi"/>
          <w:i/>
          <w:iCs/>
          <w:color w:val="000000" w:themeColor="text1"/>
          <w:vertAlign w:val="superscript"/>
        </w:rPr>
        <w:t>e</w:t>
      </w:r>
      <w:r w:rsidRPr="008A03A2">
        <w:rPr>
          <w:rFonts w:asciiTheme="majorBidi" w:hAnsiTheme="majorBidi" w:cstheme="majorBidi"/>
          <w:i/>
          <w:iCs/>
          <w:color w:val="000000" w:themeColor="text1"/>
        </w:rPr>
        <w:t xml:space="preserve"> siècle</w:t>
      </w:r>
      <w:r w:rsidRPr="008A03A2">
        <w:rPr>
          <w:rFonts w:asciiTheme="majorBidi" w:hAnsiTheme="majorBidi" w:cstheme="majorBidi"/>
          <w:color w:val="000000" w:themeColor="text1"/>
        </w:rPr>
        <w:t xml:space="preserve">, Paris, PUF, coll. « </w:t>
      </w:r>
      <w:r w:rsidRPr="008A03A2">
        <w:rPr>
          <w:rFonts w:asciiTheme="majorBidi" w:hAnsiTheme="majorBidi" w:cstheme="majorBidi"/>
          <w:i/>
          <w:iCs/>
          <w:color w:val="000000" w:themeColor="text1"/>
        </w:rPr>
        <w:t>Littératures</w:t>
      </w:r>
      <w:r w:rsidRPr="008A03A2">
        <w:rPr>
          <w:rFonts w:asciiTheme="majorBidi" w:hAnsiTheme="majorBidi" w:cstheme="majorBidi"/>
          <w:color w:val="000000" w:themeColor="text1"/>
        </w:rPr>
        <w:t xml:space="preserve"> », 1981, p. 47.</w:t>
      </w:r>
    </w:p>
  </w:footnote>
  <w:footnote w:id="8">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w:t>
      </w:r>
      <w:r w:rsidRPr="008A03A2">
        <w:rPr>
          <w:rFonts w:asciiTheme="majorBidi" w:hAnsiTheme="majorBidi" w:cstheme="majorBidi"/>
          <w:color w:val="000000" w:themeColor="text1"/>
        </w:rPr>
        <w:t>Érik Leborgne</w:t>
      </w:r>
      <w:r w:rsidRPr="008A03A2">
        <w:rPr>
          <w:rFonts w:asciiTheme="majorBidi" w:hAnsiTheme="majorBidi" w:cstheme="majorBidi"/>
          <w:color w:val="000000" w:themeColor="text1"/>
        </w:rPr>
        <w:fldChar w:fldCharType="begin"/>
      </w:r>
      <w:r w:rsidRPr="008A03A2">
        <w:rPr>
          <w:rFonts w:asciiTheme="majorBidi" w:hAnsiTheme="majorBidi" w:cstheme="majorBidi"/>
        </w:rPr>
        <w:instrText xml:space="preserve"> XE "Leborgne" </w:instrText>
      </w:r>
      <w:r w:rsidRPr="008A03A2">
        <w:rPr>
          <w:rFonts w:asciiTheme="majorBidi" w:hAnsiTheme="majorBidi" w:cstheme="majorBidi"/>
          <w:color w:val="000000" w:themeColor="text1"/>
        </w:rPr>
        <w:fldChar w:fldCharType="end"/>
      </w:r>
      <w:r w:rsidRPr="008A03A2">
        <w:rPr>
          <w:rFonts w:asciiTheme="majorBidi" w:hAnsiTheme="majorBidi" w:cstheme="majorBidi"/>
          <w:color w:val="000000" w:themeColor="text1"/>
        </w:rPr>
        <w:t>, Présentation, </w:t>
      </w:r>
      <w:r w:rsidRPr="008A03A2">
        <w:rPr>
          <w:rFonts w:asciiTheme="majorBidi" w:hAnsiTheme="majorBidi" w:cstheme="majorBidi"/>
          <w:i/>
          <w:iCs/>
          <w:color w:val="000000" w:themeColor="text1"/>
        </w:rPr>
        <w:t xml:space="preserve">Paysan parvenu, </w:t>
      </w:r>
      <w:r w:rsidRPr="008A03A2">
        <w:rPr>
          <w:rFonts w:asciiTheme="majorBidi" w:hAnsiTheme="majorBidi" w:cstheme="majorBidi"/>
          <w:color w:val="000000" w:themeColor="text1"/>
        </w:rPr>
        <w:t>Marivaux, Paris, GF Flammarion, 2010, p.</w:t>
      </w:r>
      <w:r w:rsidRPr="008A03A2">
        <w:rPr>
          <w:rFonts w:asciiTheme="majorBidi" w:hAnsiTheme="majorBidi" w:cstheme="majorBidi"/>
        </w:rPr>
        <w:t xml:space="preserve"> 8-9.</w:t>
      </w:r>
    </w:p>
  </w:footnote>
  <w:footnote w:id="9">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w:t>
      </w:r>
      <w:r w:rsidRPr="008A03A2">
        <w:rPr>
          <w:rFonts w:asciiTheme="majorBidi" w:hAnsiTheme="majorBidi" w:cstheme="majorBidi"/>
          <w:i/>
          <w:iCs/>
        </w:rPr>
        <w:t>Ibid.</w:t>
      </w:r>
      <w:r w:rsidRPr="008A03A2">
        <w:rPr>
          <w:rFonts w:asciiTheme="majorBidi" w:hAnsiTheme="majorBidi" w:cstheme="majorBidi"/>
        </w:rPr>
        <w:t>, p. 17.</w:t>
      </w:r>
    </w:p>
  </w:footnote>
  <w:footnote w:id="10">
    <w:p w:rsidR="00084C95" w:rsidRPr="008A03A2" w:rsidRDefault="00084C95" w:rsidP="00084C95">
      <w:pPr>
        <w:pStyle w:val="Notedebasdepage"/>
        <w:spacing w:after="0" w:line="240" w:lineRule="auto"/>
        <w:rPr>
          <w:rFonts w:asciiTheme="majorBidi" w:eastAsia="Times New Roman"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w:t>
      </w:r>
      <w:r w:rsidRPr="008A03A2">
        <w:rPr>
          <w:rFonts w:asciiTheme="majorBidi" w:eastAsia="Times New Roman" w:hAnsiTheme="majorBidi" w:cstheme="majorBidi"/>
        </w:rPr>
        <w:t>Henri Duranton, « Ce que chuchote une demi-bouteille de vin de Bourgogne : Marivaux</w:t>
      </w:r>
      <w:r w:rsidRPr="008A03A2">
        <w:rPr>
          <w:rFonts w:asciiTheme="majorBidi" w:eastAsia="Times New Roman" w:hAnsiTheme="majorBidi" w:cstheme="majorBidi"/>
        </w:rPr>
        <w:fldChar w:fldCharType="begin"/>
      </w:r>
      <w:r w:rsidRPr="008A03A2">
        <w:rPr>
          <w:rFonts w:asciiTheme="majorBidi" w:hAnsiTheme="majorBidi" w:cstheme="majorBidi"/>
        </w:rPr>
        <w:instrText xml:space="preserve"> XE "</w:instrText>
      </w:r>
      <w:r w:rsidRPr="008A03A2">
        <w:rPr>
          <w:rFonts w:asciiTheme="majorBidi" w:eastAsia="Times New Roman" w:hAnsiTheme="majorBidi" w:cstheme="majorBidi"/>
        </w:rPr>
        <w:instrText>Marivaux</w:instrText>
      </w:r>
      <w:r w:rsidRPr="008A03A2">
        <w:rPr>
          <w:rFonts w:asciiTheme="majorBidi" w:hAnsiTheme="majorBidi" w:cstheme="majorBidi"/>
        </w:rPr>
        <w:instrText xml:space="preserve">" </w:instrText>
      </w:r>
      <w:r w:rsidRPr="008A03A2">
        <w:rPr>
          <w:rFonts w:asciiTheme="majorBidi" w:eastAsia="Times New Roman" w:hAnsiTheme="majorBidi" w:cstheme="majorBidi"/>
        </w:rPr>
        <w:fldChar w:fldCharType="end"/>
      </w:r>
      <w:r w:rsidRPr="008A03A2">
        <w:rPr>
          <w:rFonts w:asciiTheme="majorBidi" w:eastAsia="Times New Roman" w:hAnsiTheme="majorBidi" w:cstheme="majorBidi"/>
        </w:rPr>
        <w:t xml:space="preserve"> moraliste et romancier dans le paysan parvenu », dans </w:t>
      </w:r>
      <w:r w:rsidRPr="008A03A2">
        <w:rPr>
          <w:rFonts w:asciiTheme="majorBidi" w:eastAsia="Times New Roman" w:hAnsiTheme="majorBidi" w:cstheme="majorBidi"/>
          <w:i/>
        </w:rPr>
        <w:t>Le Roman des années trente : la génération de Prévost et de Marivaux,</w:t>
      </w:r>
      <w:r w:rsidRPr="008A03A2">
        <w:rPr>
          <w:rFonts w:asciiTheme="majorBidi" w:eastAsia="Times New Roman" w:hAnsiTheme="majorBidi" w:cstheme="majorBidi"/>
        </w:rPr>
        <w:t xml:space="preserve"> Journées d’études, Université de Saint Étienne, 27-28 septembre 1996, organisé par Annie Rivara ; en collab. Avec Antony McKenna, Saint-Étienne, Publications de l’Université de Saint-Etienne, coll. « Lire le dix-huitième siècle », 1998, p. 59.</w:t>
      </w:r>
    </w:p>
  </w:footnote>
  <w:footnote w:id="11">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Michel Gilot</w:t>
      </w:r>
      <w:r w:rsidRPr="008A03A2">
        <w:rPr>
          <w:rFonts w:asciiTheme="majorBidi" w:hAnsiTheme="majorBidi" w:cstheme="majorBidi"/>
        </w:rPr>
        <w:fldChar w:fldCharType="begin"/>
      </w:r>
      <w:r w:rsidRPr="008A03A2">
        <w:rPr>
          <w:rFonts w:asciiTheme="majorBidi" w:hAnsiTheme="majorBidi" w:cstheme="majorBidi"/>
        </w:rPr>
        <w:instrText xml:space="preserve"> XE "Gilot" </w:instrText>
      </w:r>
      <w:r w:rsidRPr="008A03A2">
        <w:rPr>
          <w:rFonts w:asciiTheme="majorBidi" w:hAnsiTheme="majorBidi" w:cstheme="majorBidi"/>
        </w:rPr>
        <w:fldChar w:fldCharType="end"/>
      </w:r>
      <w:r w:rsidRPr="008A03A2">
        <w:rPr>
          <w:rFonts w:asciiTheme="majorBidi" w:hAnsiTheme="majorBidi" w:cstheme="majorBidi"/>
        </w:rPr>
        <w:t>, Introduction,</w:t>
      </w:r>
      <w:r w:rsidRPr="008A03A2">
        <w:rPr>
          <w:rFonts w:asciiTheme="majorBidi" w:hAnsiTheme="majorBidi" w:cstheme="majorBidi"/>
          <w:i/>
          <w:iCs/>
        </w:rPr>
        <w:t xml:space="preserve"> La Vie de Marianne</w:t>
      </w:r>
      <w:r w:rsidRPr="008A03A2">
        <w:rPr>
          <w:rFonts w:asciiTheme="majorBidi" w:hAnsiTheme="majorBidi" w:cstheme="majorBidi"/>
          <w:i/>
          <w:iCs/>
        </w:rPr>
        <w:fldChar w:fldCharType="begin"/>
      </w:r>
      <w:r w:rsidRPr="008A03A2">
        <w:rPr>
          <w:rFonts w:asciiTheme="majorBidi" w:hAnsiTheme="majorBidi" w:cstheme="majorBidi"/>
        </w:rPr>
        <w:instrText xml:space="preserve"> XE "Marivaux:La Vie de Marianne" </w:instrText>
      </w:r>
      <w:r w:rsidRPr="008A03A2">
        <w:rPr>
          <w:rFonts w:asciiTheme="majorBidi" w:hAnsiTheme="majorBidi" w:cstheme="majorBidi"/>
          <w:i/>
          <w:iCs/>
        </w:rPr>
        <w:fldChar w:fldCharType="end"/>
      </w:r>
      <w:r w:rsidRPr="008A03A2">
        <w:rPr>
          <w:rFonts w:asciiTheme="majorBidi" w:hAnsiTheme="majorBidi" w:cstheme="majorBidi"/>
          <w:i/>
          <w:iCs/>
        </w:rPr>
        <w:t xml:space="preserve"> ou les aventures de Madame la comtesse de ***,</w:t>
      </w:r>
      <w:r w:rsidRPr="008A03A2">
        <w:rPr>
          <w:rFonts w:asciiTheme="majorBidi" w:hAnsiTheme="majorBidi" w:cstheme="majorBidi"/>
        </w:rPr>
        <w:t xml:space="preserve"> Marivaux,</w:t>
      </w:r>
      <w:r w:rsidRPr="008A03A2">
        <w:rPr>
          <w:rFonts w:asciiTheme="majorBidi" w:hAnsiTheme="majorBidi" w:cstheme="majorBidi"/>
          <w:i/>
          <w:iCs/>
        </w:rPr>
        <w:t xml:space="preserve"> </w:t>
      </w:r>
      <w:r w:rsidRPr="008A03A2">
        <w:rPr>
          <w:rFonts w:asciiTheme="majorBidi" w:hAnsiTheme="majorBidi" w:cstheme="majorBidi"/>
        </w:rPr>
        <w:t>Paris, GF-Flammarion, 1978, p. 33.</w:t>
      </w:r>
    </w:p>
  </w:footnote>
  <w:footnote w:id="12">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Henri Coulet</w:t>
      </w:r>
      <w:r w:rsidRPr="008A03A2">
        <w:rPr>
          <w:rFonts w:asciiTheme="majorBidi" w:hAnsiTheme="majorBidi" w:cstheme="majorBidi"/>
        </w:rPr>
        <w:fldChar w:fldCharType="begin"/>
      </w:r>
      <w:r w:rsidRPr="008A03A2">
        <w:rPr>
          <w:rFonts w:asciiTheme="majorBidi" w:hAnsiTheme="majorBidi" w:cstheme="majorBidi"/>
        </w:rPr>
        <w:instrText xml:space="preserve"> XE "Coulet:Le roman jusqu’à la Révolution" </w:instrText>
      </w:r>
      <w:r w:rsidRPr="008A03A2">
        <w:rPr>
          <w:rFonts w:asciiTheme="majorBidi" w:hAnsiTheme="majorBidi" w:cstheme="majorBidi"/>
        </w:rPr>
        <w:fldChar w:fldCharType="end"/>
      </w:r>
      <w:r w:rsidRPr="008A03A2">
        <w:rPr>
          <w:rFonts w:asciiTheme="majorBidi" w:hAnsiTheme="majorBidi" w:cstheme="majorBidi"/>
        </w:rPr>
        <w:t xml:space="preserve">, </w:t>
      </w:r>
      <w:r w:rsidRPr="008A03A2">
        <w:rPr>
          <w:rFonts w:asciiTheme="majorBidi" w:hAnsiTheme="majorBidi" w:cstheme="majorBidi"/>
          <w:i/>
          <w:iCs/>
        </w:rPr>
        <w:t xml:space="preserve">Le roman jusqu’à la Révolution, </w:t>
      </w:r>
      <w:r w:rsidRPr="008A03A2">
        <w:rPr>
          <w:rFonts w:asciiTheme="majorBidi" w:hAnsiTheme="majorBidi" w:cstheme="majorBidi"/>
        </w:rPr>
        <w:t>Paris, Armand Colin, 2014, p. 304.</w:t>
      </w:r>
    </w:p>
  </w:footnote>
  <w:footnote w:id="13">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Romans d’ascension sociale, roman d’éducation, roman de formation</w:t>
      </w:r>
      <w:r w:rsidRPr="008A03A2">
        <w:rPr>
          <w:rFonts w:asciiTheme="majorBidi" w:eastAsia="Times New Roman" w:hAnsiTheme="majorBidi" w:cstheme="majorBidi"/>
        </w:rPr>
        <w:t>, roman de réussite sociale, roman moral,</w:t>
      </w:r>
      <w:r w:rsidRPr="008A03A2">
        <w:rPr>
          <w:rFonts w:asciiTheme="majorBidi" w:hAnsiTheme="majorBidi" w:cstheme="majorBidi"/>
        </w:rPr>
        <w:t xml:space="preserve"> roman d’apprentissage, roman d’initiation, roman d’aventures, roman autobiographique, récit personnel, autobiographie fictive, roman de mœurs, roman d’analyse, roman psychologique, roman métaphysique, roman sentimental.</w:t>
      </w:r>
    </w:p>
  </w:footnote>
  <w:footnote w:id="14">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Georges Benrekassa</w:t>
      </w:r>
      <w:r w:rsidRPr="008A03A2">
        <w:rPr>
          <w:rFonts w:asciiTheme="majorBidi" w:hAnsiTheme="majorBidi" w:cstheme="majorBidi"/>
        </w:rPr>
        <w:fldChar w:fldCharType="begin"/>
      </w:r>
      <w:r w:rsidRPr="008A03A2">
        <w:rPr>
          <w:rFonts w:asciiTheme="majorBidi" w:hAnsiTheme="majorBidi" w:cstheme="majorBidi"/>
        </w:rPr>
        <w:instrText xml:space="preserve"> XE "Benrekassa:Fables de la personne" </w:instrText>
      </w:r>
      <w:r w:rsidRPr="008A03A2">
        <w:rPr>
          <w:rFonts w:asciiTheme="majorBidi" w:hAnsiTheme="majorBidi" w:cstheme="majorBidi"/>
        </w:rPr>
        <w:fldChar w:fldCharType="end"/>
      </w:r>
      <w:r w:rsidRPr="008A03A2">
        <w:rPr>
          <w:rFonts w:asciiTheme="majorBidi" w:hAnsiTheme="majorBidi" w:cstheme="majorBidi"/>
        </w:rPr>
        <w:t>,</w:t>
      </w:r>
      <w:r w:rsidRPr="008A03A2">
        <w:rPr>
          <w:rFonts w:asciiTheme="majorBidi" w:hAnsiTheme="majorBidi" w:cstheme="majorBidi"/>
          <w:i/>
          <w:iCs/>
        </w:rPr>
        <w:t xml:space="preserve"> Fables de la personne. Pour une histoire de la subjectivité</w:t>
      </w:r>
      <w:r w:rsidRPr="008A03A2">
        <w:rPr>
          <w:rFonts w:asciiTheme="majorBidi" w:hAnsiTheme="majorBidi" w:cstheme="majorBidi"/>
        </w:rPr>
        <w:t>, Paris, Presses Universitaires de France, 1985, p. 43.</w:t>
      </w:r>
    </w:p>
  </w:footnote>
  <w:footnote w:id="15">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Jean-Paul Sermain</w:t>
      </w:r>
      <w:r w:rsidRPr="008A03A2">
        <w:rPr>
          <w:rFonts w:asciiTheme="majorBidi" w:hAnsiTheme="majorBidi" w:cstheme="majorBidi"/>
        </w:rPr>
        <w:fldChar w:fldCharType="begin"/>
      </w:r>
      <w:r w:rsidRPr="008A03A2">
        <w:rPr>
          <w:rFonts w:asciiTheme="majorBidi" w:hAnsiTheme="majorBidi" w:cstheme="majorBidi"/>
        </w:rPr>
        <w:instrText xml:space="preserve"> XE "Sermain:Métafictions (1670-1730)" </w:instrText>
      </w:r>
      <w:r w:rsidRPr="008A03A2">
        <w:rPr>
          <w:rFonts w:asciiTheme="majorBidi" w:hAnsiTheme="majorBidi" w:cstheme="majorBidi"/>
        </w:rPr>
        <w:fldChar w:fldCharType="end"/>
      </w:r>
      <w:r w:rsidRPr="008A03A2">
        <w:rPr>
          <w:rFonts w:asciiTheme="majorBidi" w:hAnsiTheme="majorBidi" w:cstheme="majorBidi"/>
        </w:rPr>
        <w:t xml:space="preserve">, </w:t>
      </w:r>
      <w:r w:rsidRPr="008A03A2">
        <w:rPr>
          <w:rFonts w:asciiTheme="majorBidi" w:hAnsiTheme="majorBidi" w:cstheme="majorBidi"/>
          <w:i/>
          <w:iCs/>
        </w:rPr>
        <w:t>Métafictions (1670-1730). La réflexivité dans la littérature de l’imagination</w:t>
      </w:r>
      <w:r w:rsidRPr="008A03A2">
        <w:rPr>
          <w:rFonts w:asciiTheme="majorBidi" w:hAnsiTheme="majorBidi" w:cstheme="majorBidi"/>
        </w:rPr>
        <w:t>, Paris, Honoré Champion Éditeur, 2002, p. 9-10.</w:t>
      </w:r>
    </w:p>
  </w:footnote>
  <w:footnote w:id="16">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w:t>
      </w:r>
      <w:r w:rsidRPr="008A03A2">
        <w:rPr>
          <w:rFonts w:asciiTheme="majorBidi" w:hAnsiTheme="majorBidi" w:cstheme="majorBidi"/>
          <w:color w:val="000000" w:themeColor="text1"/>
        </w:rPr>
        <w:t>Georges May</w:t>
      </w:r>
      <w:r w:rsidRPr="008A03A2">
        <w:rPr>
          <w:rFonts w:asciiTheme="majorBidi" w:hAnsiTheme="majorBidi" w:cstheme="majorBidi"/>
          <w:color w:val="000000" w:themeColor="text1"/>
        </w:rPr>
        <w:fldChar w:fldCharType="begin"/>
      </w:r>
      <w:r w:rsidRPr="008A03A2">
        <w:rPr>
          <w:rFonts w:asciiTheme="majorBidi" w:hAnsiTheme="majorBidi" w:cstheme="majorBidi"/>
        </w:rPr>
        <w:instrText xml:space="preserve"> XE "</w:instrText>
      </w:r>
      <w:r w:rsidRPr="008A03A2">
        <w:rPr>
          <w:rFonts w:asciiTheme="majorBidi" w:hAnsiTheme="majorBidi" w:cstheme="majorBidi"/>
          <w:color w:val="000000" w:themeColor="text1"/>
        </w:rPr>
        <w:instrText>May:</w:instrText>
      </w:r>
      <w:r w:rsidRPr="008A03A2">
        <w:rPr>
          <w:rFonts w:asciiTheme="majorBidi" w:hAnsiTheme="majorBidi" w:cstheme="majorBidi"/>
        </w:rPr>
        <w:instrText xml:space="preserve">Le Dilemme du roman au XVIIIe siècle" </w:instrText>
      </w:r>
      <w:r w:rsidRPr="008A03A2">
        <w:rPr>
          <w:rFonts w:asciiTheme="majorBidi" w:hAnsiTheme="majorBidi" w:cstheme="majorBidi"/>
          <w:color w:val="000000" w:themeColor="text1"/>
        </w:rPr>
        <w:fldChar w:fldCharType="end"/>
      </w:r>
      <w:r w:rsidRPr="008A03A2">
        <w:rPr>
          <w:rFonts w:asciiTheme="majorBidi" w:hAnsiTheme="majorBidi" w:cstheme="majorBidi"/>
          <w:color w:val="000000" w:themeColor="text1"/>
        </w:rPr>
        <w:t xml:space="preserve">, </w:t>
      </w:r>
      <w:r w:rsidRPr="008A03A2">
        <w:rPr>
          <w:rFonts w:asciiTheme="majorBidi" w:hAnsiTheme="majorBidi" w:cstheme="majorBidi"/>
          <w:i/>
          <w:iCs/>
          <w:color w:val="000000" w:themeColor="text1"/>
        </w:rPr>
        <w:t>Le Dilemme du roman au XVIII</w:t>
      </w:r>
      <w:r w:rsidRPr="008A03A2">
        <w:rPr>
          <w:rFonts w:asciiTheme="majorBidi" w:hAnsiTheme="majorBidi" w:cstheme="majorBidi"/>
          <w:i/>
          <w:iCs/>
          <w:color w:val="000000" w:themeColor="text1"/>
          <w:vertAlign w:val="superscript"/>
        </w:rPr>
        <w:t>e</w:t>
      </w:r>
      <w:r w:rsidRPr="008A03A2">
        <w:rPr>
          <w:rFonts w:asciiTheme="majorBidi" w:hAnsiTheme="majorBidi" w:cstheme="majorBidi"/>
          <w:i/>
          <w:iCs/>
          <w:color w:val="000000" w:themeColor="text1"/>
        </w:rPr>
        <w:t xml:space="preserve"> siècle</w:t>
      </w:r>
      <w:r w:rsidRPr="008A03A2">
        <w:rPr>
          <w:rFonts w:asciiTheme="majorBidi" w:hAnsiTheme="majorBidi" w:cstheme="majorBidi"/>
          <w:color w:val="000000" w:themeColor="text1"/>
        </w:rPr>
        <w:t>, Paris, PUF, 1963, p. 188-189.</w:t>
      </w:r>
    </w:p>
  </w:footnote>
  <w:footnote w:id="17">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w:t>
      </w:r>
      <w:r w:rsidR="00A4072B">
        <w:rPr>
          <w:rFonts w:asciiTheme="majorBidi" w:hAnsiTheme="majorBidi" w:cstheme="majorBidi"/>
        </w:rPr>
        <w:t xml:space="preserve">Voir : </w:t>
      </w:r>
      <w:r w:rsidRPr="00A4072B">
        <w:rPr>
          <w:rFonts w:asciiTheme="majorBidi" w:hAnsiTheme="majorBidi" w:cstheme="majorBidi"/>
          <w:color w:val="000000" w:themeColor="text1"/>
        </w:rPr>
        <w:t>René Démoris</w:t>
      </w:r>
      <w:r w:rsidRPr="00A4072B">
        <w:rPr>
          <w:rFonts w:asciiTheme="majorBidi" w:hAnsiTheme="majorBidi" w:cstheme="majorBidi"/>
          <w:color w:val="000000" w:themeColor="text1"/>
        </w:rPr>
        <w:fldChar w:fldCharType="begin"/>
      </w:r>
      <w:r w:rsidRPr="00A4072B">
        <w:rPr>
          <w:rFonts w:asciiTheme="majorBidi" w:hAnsiTheme="majorBidi" w:cstheme="majorBidi"/>
        </w:rPr>
        <w:instrText xml:space="preserve"> XE "</w:instrText>
      </w:r>
      <w:r w:rsidRPr="00A4072B">
        <w:rPr>
          <w:rFonts w:asciiTheme="majorBidi" w:hAnsiTheme="majorBidi" w:cstheme="majorBidi"/>
          <w:color w:val="000000" w:themeColor="text1"/>
        </w:rPr>
        <w:instrText>Démoris</w:instrText>
      </w:r>
      <w:r w:rsidRPr="00A4072B">
        <w:rPr>
          <w:rFonts w:asciiTheme="majorBidi" w:hAnsiTheme="majorBidi" w:cstheme="majorBidi"/>
        </w:rPr>
        <w:instrText xml:space="preserve">" </w:instrText>
      </w:r>
      <w:r w:rsidRPr="00A4072B">
        <w:rPr>
          <w:rFonts w:asciiTheme="majorBidi" w:hAnsiTheme="majorBidi" w:cstheme="majorBidi"/>
          <w:color w:val="000000" w:themeColor="text1"/>
        </w:rPr>
        <w:fldChar w:fldCharType="end"/>
      </w:r>
      <w:r w:rsidRPr="00A4072B">
        <w:rPr>
          <w:rFonts w:asciiTheme="majorBidi" w:hAnsiTheme="majorBidi" w:cstheme="majorBidi"/>
          <w:color w:val="000000" w:themeColor="text1"/>
        </w:rPr>
        <w:t xml:space="preserve">, </w:t>
      </w:r>
      <w:r w:rsidRPr="00A4072B">
        <w:rPr>
          <w:rFonts w:asciiTheme="majorBidi" w:hAnsiTheme="majorBidi" w:cstheme="majorBidi"/>
          <w:i/>
          <w:iCs/>
          <w:color w:val="000000" w:themeColor="text1"/>
        </w:rPr>
        <w:t>Le Roman à la première personne : Du Classicisme aux Lumières</w:t>
      </w:r>
      <w:r w:rsidRPr="00A4072B">
        <w:rPr>
          <w:rFonts w:asciiTheme="majorBidi" w:hAnsiTheme="majorBidi" w:cstheme="majorBidi"/>
          <w:color w:val="000000" w:themeColor="text1"/>
        </w:rPr>
        <w:t>, Genève, Droz, 2002.</w:t>
      </w:r>
      <w:bookmarkStart w:id="0" w:name="_GoBack"/>
      <w:bookmarkEnd w:id="0"/>
    </w:p>
  </w:footnote>
  <w:footnote w:id="18">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Jean-Paul Sermain</w:t>
      </w:r>
      <w:r w:rsidRPr="008A03A2">
        <w:rPr>
          <w:rFonts w:asciiTheme="majorBidi" w:hAnsiTheme="majorBidi" w:cstheme="majorBidi"/>
        </w:rPr>
        <w:fldChar w:fldCharType="begin"/>
      </w:r>
      <w:r w:rsidRPr="008A03A2">
        <w:rPr>
          <w:rFonts w:asciiTheme="majorBidi" w:hAnsiTheme="majorBidi" w:cstheme="majorBidi"/>
        </w:rPr>
        <w:instrText xml:space="preserve"> XE "Sermain:Métafictions (1670-1730)" </w:instrText>
      </w:r>
      <w:r w:rsidRPr="008A03A2">
        <w:rPr>
          <w:rFonts w:asciiTheme="majorBidi" w:hAnsiTheme="majorBidi" w:cstheme="majorBidi"/>
        </w:rPr>
        <w:fldChar w:fldCharType="end"/>
      </w:r>
      <w:r w:rsidRPr="008A03A2">
        <w:rPr>
          <w:rFonts w:asciiTheme="majorBidi" w:hAnsiTheme="majorBidi" w:cstheme="majorBidi"/>
        </w:rPr>
        <w:t xml:space="preserve">, </w:t>
      </w:r>
      <w:r w:rsidRPr="008A03A2">
        <w:rPr>
          <w:rFonts w:asciiTheme="majorBidi" w:hAnsiTheme="majorBidi" w:cstheme="majorBidi"/>
          <w:i/>
          <w:iCs/>
        </w:rPr>
        <w:t>Métafictions (1670-1730), op. cit.</w:t>
      </w:r>
      <w:r w:rsidRPr="008A03A2">
        <w:rPr>
          <w:rFonts w:asciiTheme="majorBidi" w:hAnsiTheme="majorBidi" w:cstheme="majorBidi"/>
        </w:rPr>
        <w:t>, p. 10.</w:t>
      </w:r>
    </w:p>
  </w:footnote>
  <w:footnote w:id="19">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Georges May</w:t>
      </w:r>
      <w:r w:rsidRPr="008A03A2">
        <w:rPr>
          <w:rFonts w:asciiTheme="majorBidi" w:hAnsiTheme="majorBidi" w:cstheme="majorBidi"/>
        </w:rPr>
        <w:fldChar w:fldCharType="begin"/>
      </w:r>
      <w:r w:rsidRPr="008A03A2">
        <w:rPr>
          <w:rFonts w:asciiTheme="majorBidi" w:hAnsiTheme="majorBidi" w:cstheme="majorBidi"/>
        </w:rPr>
        <w:instrText xml:space="preserve"> XE "</w:instrText>
      </w:r>
      <w:r w:rsidRPr="008A03A2">
        <w:rPr>
          <w:rFonts w:asciiTheme="majorBidi" w:hAnsiTheme="majorBidi" w:cstheme="majorBidi"/>
          <w:color w:val="000000" w:themeColor="text1"/>
        </w:rPr>
        <w:instrText>May:</w:instrText>
      </w:r>
      <w:r w:rsidRPr="008A03A2">
        <w:rPr>
          <w:rFonts w:asciiTheme="majorBidi" w:hAnsiTheme="majorBidi" w:cstheme="majorBidi"/>
        </w:rPr>
        <w:instrText xml:space="preserve">Le Dilemme du roman au XVIIIe siècle" </w:instrText>
      </w:r>
      <w:r w:rsidRPr="008A03A2">
        <w:rPr>
          <w:rFonts w:asciiTheme="majorBidi" w:hAnsiTheme="majorBidi" w:cstheme="majorBidi"/>
        </w:rPr>
        <w:fldChar w:fldCharType="end"/>
      </w:r>
      <w:r w:rsidRPr="008A03A2">
        <w:rPr>
          <w:rFonts w:asciiTheme="majorBidi" w:hAnsiTheme="majorBidi" w:cstheme="majorBidi"/>
        </w:rPr>
        <w:t xml:space="preserve">, </w:t>
      </w:r>
      <w:r w:rsidRPr="008A03A2">
        <w:rPr>
          <w:rFonts w:asciiTheme="majorBidi" w:hAnsiTheme="majorBidi" w:cstheme="majorBidi"/>
          <w:i/>
          <w:iCs/>
        </w:rPr>
        <w:t>Le Dilemme du roman au XVIII</w:t>
      </w:r>
      <w:r w:rsidRPr="008A03A2">
        <w:rPr>
          <w:rFonts w:asciiTheme="majorBidi" w:hAnsiTheme="majorBidi" w:cstheme="majorBidi"/>
          <w:i/>
          <w:iCs/>
          <w:vertAlign w:val="superscript"/>
        </w:rPr>
        <w:t>e</w:t>
      </w:r>
      <w:r w:rsidRPr="008A03A2">
        <w:rPr>
          <w:rFonts w:asciiTheme="majorBidi" w:hAnsiTheme="majorBidi" w:cstheme="majorBidi"/>
          <w:i/>
          <w:iCs/>
        </w:rPr>
        <w:t xml:space="preserve"> siècle</w:t>
      </w:r>
      <w:r w:rsidRPr="008A03A2">
        <w:rPr>
          <w:rFonts w:asciiTheme="majorBidi" w:hAnsiTheme="majorBidi" w:cstheme="majorBidi"/>
        </w:rPr>
        <w:t xml:space="preserve">, </w:t>
      </w:r>
      <w:r w:rsidRPr="008A03A2">
        <w:rPr>
          <w:rFonts w:asciiTheme="majorBidi" w:hAnsiTheme="majorBidi" w:cstheme="majorBidi"/>
          <w:i/>
          <w:iCs/>
          <w:color w:val="000000" w:themeColor="text1"/>
        </w:rPr>
        <w:t>op. cit.</w:t>
      </w:r>
    </w:p>
  </w:footnote>
  <w:footnote w:id="20">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Françoise Weil, </w:t>
      </w:r>
      <w:r w:rsidRPr="008A03A2">
        <w:rPr>
          <w:rFonts w:asciiTheme="majorBidi" w:hAnsiTheme="majorBidi" w:cstheme="majorBidi"/>
          <w:i/>
          <w:iCs/>
        </w:rPr>
        <w:t>L’Interdiction du roman et la libraire (1728-1750)</w:t>
      </w:r>
      <w:r w:rsidRPr="008A03A2">
        <w:rPr>
          <w:rFonts w:asciiTheme="majorBidi" w:hAnsiTheme="majorBidi" w:cstheme="majorBidi"/>
        </w:rPr>
        <w:t>, Paris, Aux Amateurs de livres, 1986.</w:t>
      </w:r>
    </w:p>
  </w:footnote>
  <w:footnote w:id="21">
    <w:p w:rsidR="00084C95" w:rsidRPr="008A03A2" w:rsidRDefault="00084C95" w:rsidP="00084C95">
      <w:pPr>
        <w:pStyle w:val="Notedebasdepage"/>
        <w:spacing w:after="0" w:line="240" w:lineRule="auto"/>
        <w:rPr>
          <w:rFonts w:asciiTheme="majorBidi" w:hAnsiTheme="majorBidi" w:cstheme="majorBidi"/>
        </w:rPr>
      </w:pPr>
      <w:r w:rsidRPr="008A03A2">
        <w:rPr>
          <w:rStyle w:val="Appelnotedebasdep"/>
          <w:rFonts w:asciiTheme="majorBidi" w:hAnsiTheme="majorBidi" w:cstheme="majorBidi"/>
        </w:rPr>
        <w:footnoteRef/>
      </w:r>
      <w:r w:rsidRPr="008A03A2">
        <w:rPr>
          <w:rFonts w:asciiTheme="majorBidi" w:hAnsiTheme="majorBidi" w:cstheme="majorBidi"/>
        </w:rPr>
        <w:t xml:space="preserve"> Marivaux, </w:t>
      </w:r>
      <w:r w:rsidRPr="008A03A2">
        <w:rPr>
          <w:rFonts w:asciiTheme="majorBidi" w:hAnsiTheme="majorBidi" w:cstheme="majorBidi"/>
          <w:i/>
          <w:iCs/>
        </w:rPr>
        <w:t>La Vie de Marianne</w:t>
      </w:r>
      <w:r w:rsidRPr="008A03A2">
        <w:rPr>
          <w:rFonts w:asciiTheme="majorBidi" w:hAnsiTheme="majorBidi" w:cstheme="majorBidi"/>
          <w:i/>
          <w:iCs/>
        </w:rPr>
        <w:fldChar w:fldCharType="begin"/>
      </w:r>
      <w:r w:rsidRPr="008A03A2">
        <w:rPr>
          <w:rFonts w:asciiTheme="majorBidi" w:hAnsiTheme="majorBidi" w:cstheme="majorBidi"/>
        </w:rPr>
        <w:instrText xml:space="preserve"> XE "Marivaux:La Vie de Marianne" </w:instrText>
      </w:r>
      <w:r w:rsidRPr="008A03A2">
        <w:rPr>
          <w:rFonts w:asciiTheme="majorBidi" w:hAnsiTheme="majorBidi" w:cstheme="majorBidi"/>
          <w:i/>
          <w:iCs/>
        </w:rPr>
        <w:fldChar w:fldCharType="end"/>
      </w:r>
      <w:r w:rsidRPr="008A03A2">
        <w:rPr>
          <w:rFonts w:asciiTheme="majorBidi" w:hAnsiTheme="majorBidi" w:cstheme="majorBidi"/>
          <w:i/>
          <w:iCs/>
        </w:rPr>
        <w:t xml:space="preserve"> ou les aventures de Madame la comtesse de ***,</w:t>
      </w:r>
      <w:r w:rsidRPr="008A03A2">
        <w:rPr>
          <w:rFonts w:asciiTheme="majorBidi" w:hAnsiTheme="majorBidi" w:cstheme="majorBidi"/>
        </w:rPr>
        <w:t xml:space="preserve"> Marivaux,</w:t>
      </w:r>
      <w:r w:rsidRPr="008A03A2">
        <w:rPr>
          <w:rFonts w:asciiTheme="majorBidi" w:hAnsiTheme="majorBidi" w:cstheme="majorBidi"/>
          <w:i/>
          <w:iCs/>
        </w:rPr>
        <w:t xml:space="preserve"> </w:t>
      </w:r>
      <w:r w:rsidRPr="008A03A2">
        <w:rPr>
          <w:rFonts w:asciiTheme="majorBidi" w:hAnsiTheme="majorBidi" w:cstheme="majorBidi"/>
        </w:rPr>
        <w:t>Paris, GF-Flammarion, 1978, p. 85.</w:t>
      </w:r>
    </w:p>
  </w:footnote>
  <w:footnote w:id="22">
    <w:p w:rsidR="00084C95" w:rsidRPr="008A03A2" w:rsidRDefault="00084C95" w:rsidP="00084C95">
      <w:pPr>
        <w:rPr>
          <w:rFonts w:asciiTheme="majorBidi" w:hAnsiTheme="majorBidi" w:cstheme="majorBidi"/>
          <w:color w:val="000000" w:themeColor="text1"/>
          <w:sz w:val="20"/>
          <w:szCs w:val="20"/>
        </w:rPr>
      </w:pPr>
      <w:r w:rsidRPr="008A03A2">
        <w:rPr>
          <w:rStyle w:val="Appelnotedebasdep"/>
          <w:rFonts w:asciiTheme="majorBidi" w:hAnsiTheme="majorBidi" w:cstheme="majorBidi"/>
          <w:color w:val="000000" w:themeColor="text1"/>
          <w:sz w:val="20"/>
          <w:szCs w:val="20"/>
        </w:rPr>
        <w:footnoteRef/>
      </w:r>
      <w:r w:rsidRPr="008A03A2">
        <w:rPr>
          <w:rFonts w:asciiTheme="majorBidi" w:hAnsiTheme="majorBidi" w:cstheme="majorBidi"/>
          <w:color w:val="000000" w:themeColor="text1"/>
          <w:sz w:val="20"/>
          <w:szCs w:val="20"/>
        </w:rPr>
        <w:t xml:space="preserve"> Philippe Chardin</w:t>
      </w:r>
      <w:r w:rsidRPr="008A03A2">
        <w:rPr>
          <w:rFonts w:asciiTheme="majorBidi" w:hAnsiTheme="majorBidi" w:cstheme="majorBidi"/>
          <w:color w:val="000000" w:themeColor="text1"/>
          <w:sz w:val="20"/>
          <w:szCs w:val="20"/>
        </w:rPr>
        <w:fldChar w:fldCharType="begin"/>
      </w:r>
      <w:r w:rsidRPr="008A03A2">
        <w:rPr>
          <w:rFonts w:asciiTheme="majorBidi" w:hAnsiTheme="majorBidi" w:cstheme="majorBidi"/>
          <w:sz w:val="20"/>
          <w:szCs w:val="20"/>
        </w:rPr>
        <w:instrText xml:space="preserve"> XE "</w:instrText>
      </w:r>
      <w:r w:rsidRPr="008A03A2">
        <w:rPr>
          <w:rFonts w:asciiTheme="majorBidi" w:hAnsiTheme="majorBidi" w:cstheme="majorBidi"/>
          <w:color w:val="000000" w:themeColor="text1"/>
          <w:sz w:val="20"/>
          <w:szCs w:val="20"/>
        </w:rPr>
        <w:instrText>Chardin</w:instrText>
      </w:r>
      <w:r w:rsidRPr="008A03A2">
        <w:rPr>
          <w:rFonts w:asciiTheme="majorBidi" w:hAnsiTheme="majorBidi" w:cstheme="majorBidi"/>
          <w:sz w:val="20"/>
          <w:szCs w:val="20"/>
        </w:rPr>
        <w:instrText xml:space="preserve">" </w:instrText>
      </w:r>
      <w:r w:rsidRPr="008A03A2">
        <w:rPr>
          <w:rFonts w:asciiTheme="majorBidi" w:hAnsiTheme="majorBidi" w:cstheme="majorBidi"/>
          <w:color w:val="000000" w:themeColor="text1"/>
          <w:sz w:val="20"/>
          <w:szCs w:val="20"/>
        </w:rPr>
        <w:fldChar w:fldCharType="end"/>
      </w:r>
      <w:r w:rsidRPr="008A03A2">
        <w:rPr>
          <w:rFonts w:asciiTheme="majorBidi" w:hAnsiTheme="majorBidi" w:cstheme="majorBidi"/>
          <w:color w:val="000000" w:themeColor="text1"/>
          <w:sz w:val="20"/>
          <w:szCs w:val="20"/>
        </w:rPr>
        <w:t xml:space="preserve"> (dir.), Avant-propos à </w:t>
      </w:r>
      <w:r w:rsidRPr="008A03A2">
        <w:rPr>
          <w:rFonts w:asciiTheme="majorBidi" w:hAnsiTheme="majorBidi" w:cstheme="majorBidi"/>
          <w:i/>
          <w:iCs/>
          <w:color w:val="000000" w:themeColor="text1"/>
          <w:sz w:val="20"/>
          <w:szCs w:val="20"/>
        </w:rPr>
        <w:t>Roman de formation, roman d’éducation dans la littérature française et les littératures étrangères</w:t>
      </w:r>
      <w:r w:rsidRPr="008A03A2">
        <w:rPr>
          <w:rFonts w:asciiTheme="majorBidi" w:hAnsiTheme="majorBidi" w:cstheme="majorBidi"/>
          <w:color w:val="000000" w:themeColor="text1"/>
          <w:sz w:val="20"/>
          <w:szCs w:val="20"/>
        </w:rPr>
        <w:t>, Paris, Éditions Kimé, 2007, p. 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E7"/>
    <w:rsid w:val="00070B46"/>
    <w:rsid w:val="00083043"/>
    <w:rsid w:val="00084C95"/>
    <w:rsid w:val="00146FEE"/>
    <w:rsid w:val="00165206"/>
    <w:rsid w:val="001977E4"/>
    <w:rsid w:val="002662E9"/>
    <w:rsid w:val="002718DB"/>
    <w:rsid w:val="002A1A7E"/>
    <w:rsid w:val="002E2F80"/>
    <w:rsid w:val="00303FFD"/>
    <w:rsid w:val="00353C22"/>
    <w:rsid w:val="003869D3"/>
    <w:rsid w:val="003B14A1"/>
    <w:rsid w:val="00447977"/>
    <w:rsid w:val="0048352D"/>
    <w:rsid w:val="004D59B7"/>
    <w:rsid w:val="00527944"/>
    <w:rsid w:val="00574D3D"/>
    <w:rsid w:val="0062025D"/>
    <w:rsid w:val="00631A1A"/>
    <w:rsid w:val="006325F6"/>
    <w:rsid w:val="0065746F"/>
    <w:rsid w:val="006802AB"/>
    <w:rsid w:val="006C24BA"/>
    <w:rsid w:val="007A5387"/>
    <w:rsid w:val="007F5B64"/>
    <w:rsid w:val="00871E72"/>
    <w:rsid w:val="009A5A6C"/>
    <w:rsid w:val="009E51BD"/>
    <w:rsid w:val="009E6203"/>
    <w:rsid w:val="00A14C12"/>
    <w:rsid w:val="00A25A69"/>
    <w:rsid w:val="00A4072B"/>
    <w:rsid w:val="00A47FE7"/>
    <w:rsid w:val="00AB0BFC"/>
    <w:rsid w:val="00B8114F"/>
    <w:rsid w:val="00C04CF1"/>
    <w:rsid w:val="00C24308"/>
    <w:rsid w:val="00CC73C3"/>
    <w:rsid w:val="00D27C38"/>
    <w:rsid w:val="00D92587"/>
    <w:rsid w:val="00DC568C"/>
    <w:rsid w:val="00DC637D"/>
    <w:rsid w:val="00E80F74"/>
    <w:rsid w:val="00F57C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1EE19"/>
  <w14:defaultImageDpi w14:val="300"/>
  <w15:docId w15:val="{5F107604-4022-3541-8BF9-3FB5909E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A69"/>
    <w:pPr>
      <w:jc w:val="both"/>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574D3D"/>
    <w:rPr>
      <w:color w:val="FF0000"/>
      <w:vertAlign w:val="superscript"/>
      <w:lang w:bidi="ar-SA"/>
    </w:rPr>
  </w:style>
  <w:style w:type="character" w:customStyle="1" w:styleId="italique">
    <w:name w:val="italique"/>
    <w:uiPriority w:val="1"/>
    <w:qFormat/>
    <w:rsid w:val="0065746F"/>
    <w:rPr>
      <w:i/>
      <w:iCs/>
      <w:caps w:val="0"/>
      <w:smallCaps w:val="0"/>
      <w:strike w:val="0"/>
      <w:dstrike w:val="0"/>
      <w:vanish w:val="0"/>
      <w:color w:val="auto"/>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xposantromain">
    <w:name w:val="exposant romain"/>
    <w:uiPriority w:val="1"/>
    <w:qFormat/>
    <w:rsid w:val="0065746F"/>
    <w:rPr>
      <w:b w:val="0"/>
      <w:bCs w:val="0"/>
      <w:i w:val="0"/>
      <w:iCs w:val="0"/>
      <w:caps w:val="0"/>
      <w:smallCaps w:val="0"/>
      <w:strike w:val="0"/>
      <w:dstrike w:val="0"/>
      <w:vanish w:val="0"/>
      <w:color w:val="auto"/>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exposantitalique">
    <w:name w:val="exposant italique"/>
    <w:uiPriority w:val="1"/>
    <w:qFormat/>
    <w:rsid w:val="0065746F"/>
    <w:rPr>
      <w:i/>
      <w:iCs/>
      <w:caps w:val="0"/>
      <w:smallCaps w:val="0"/>
      <w:strike w:val="0"/>
      <w:dstrike w:val="0"/>
      <w:vanish w:val="0"/>
      <w:color w:val="000000"/>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capromain">
    <w:name w:val="p. cap. romain"/>
    <w:uiPriority w:val="1"/>
    <w:qFormat/>
    <w:rsid w:val="0065746F"/>
    <w:rPr>
      <w:b w:val="0"/>
      <w:bCs w:val="0"/>
      <w:i w:val="0"/>
      <w:iCs w:val="0"/>
      <w:caps w:val="0"/>
      <w:small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capitalique">
    <w:name w:val="p. cap. italique"/>
    <w:uiPriority w:val="1"/>
    <w:qFormat/>
    <w:rsid w:val="0065746F"/>
    <w:rPr>
      <w:i/>
      <w:iCs/>
      <w:caps w:val="0"/>
      <w:small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ras">
    <w:name w:val="gras"/>
    <w:uiPriority w:val="1"/>
    <w:qFormat/>
    <w:rsid w:val="0065746F"/>
    <w:rPr>
      <w:b/>
      <w:bCs/>
      <w:caps w:val="0"/>
      <w:small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grasitalique">
    <w:name w:val="gras italique"/>
    <w:uiPriority w:val="1"/>
    <w:qFormat/>
    <w:rsid w:val="0065746F"/>
    <w:rPr>
      <w:b/>
      <w:bCs/>
      <w:i/>
      <w:iCs/>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style>
  <w:style w:type="table" w:styleId="Grilledutableau">
    <w:name w:val="Table Grid"/>
    <w:basedOn w:val="TableauNormal"/>
    <w:uiPriority w:val="59"/>
    <w:rsid w:val="00303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v1logo">
    <w:name w:val="Couv1 logo"/>
    <w:qFormat/>
    <w:rsid w:val="00447977"/>
    <w:pPr>
      <w:spacing w:after="180"/>
      <w:jc w:val="center"/>
    </w:pPr>
    <w:rPr>
      <w:rFonts w:ascii="Times New Roman" w:hAnsi="Times New Roman"/>
      <w:noProof/>
      <w:sz w:val="24"/>
      <w:szCs w:val="24"/>
    </w:rPr>
  </w:style>
  <w:style w:type="paragraph" w:customStyle="1" w:styleId="Couv1universite">
    <w:name w:val="Couv1 universite"/>
    <w:qFormat/>
    <w:rsid w:val="00353C22"/>
    <w:pPr>
      <w:spacing w:after="480"/>
      <w:jc w:val="center"/>
    </w:pPr>
    <w:rPr>
      <w:rFonts w:ascii="Times New Roman" w:hAnsi="Times New Roman"/>
      <w:sz w:val="40"/>
      <w:szCs w:val="40"/>
    </w:rPr>
  </w:style>
  <w:style w:type="paragraph" w:customStyle="1" w:styleId="Couv1ecolelabo">
    <w:name w:val="Couv1 ecole labo"/>
    <w:qFormat/>
    <w:rsid w:val="007A5387"/>
    <w:pPr>
      <w:spacing w:before="120" w:after="120"/>
      <w:jc w:val="center"/>
    </w:pPr>
    <w:rPr>
      <w:rFonts w:ascii="Times New Roman" w:hAnsi="Times New Roman"/>
      <w:b/>
      <w:sz w:val="28"/>
      <w:szCs w:val="24"/>
    </w:rPr>
  </w:style>
  <w:style w:type="paragraph" w:customStyle="1" w:styleId="Couv1gradethese">
    <w:name w:val="Couv1 grade these"/>
    <w:basedOn w:val="Normal"/>
    <w:qFormat/>
    <w:rsid w:val="00353C22"/>
    <w:pPr>
      <w:spacing w:before="480"/>
      <w:jc w:val="center"/>
    </w:pPr>
    <w:rPr>
      <w:rFonts w:ascii="Times New Roman" w:hAnsi="Times New Roman"/>
      <w:sz w:val="32"/>
    </w:rPr>
  </w:style>
  <w:style w:type="paragraph" w:customStyle="1" w:styleId="Couv1grade">
    <w:name w:val="Couv1 grade"/>
    <w:qFormat/>
    <w:rsid w:val="007A5387"/>
    <w:pPr>
      <w:spacing w:before="100" w:after="120"/>
      <w:jc w:val="center"/>
    </w:pPr>
    <w:rPr>
      <w:rFonts w:ascii="Times New Roman" w:hAnsi="Times New Roman"/>
      <w:sz w:val="24"/>
      <w:szCs w:val="24"/>
    </w:rPr>
  </w:style>
  <w:style w:type="paragraph" w:customStyle="1" w:styleId="Couv1discipline">
    <w:name w:val="Couv1 discipline"/>
    <w:qFormat/>
    <w:rsid w:val="007A5387"/>
    <w:pPr>
      <w:spacing w:before="360" w:after="360"/>
      <w:jc w:val="center"/>
    </w:pPr>
    <w:rPr>
      <w:rFonts w:ascii="Times New Roman" w:hAnsi="Times New Roman"/>
      <w:sz w:val="24"/>
      <w:szCs w:val="24"/>
    </w:rPr>
  </w:style>
  <w:style w:type="paragraph" w:customStyle="1" w:styleId="Couv1soutenue">
    <w:name w:val="Couv1 soutenue"/>
    <w:qFormat/>
    <w:rsid w:val="00631A1A"/>
    <w:pPr>
      <w:spacing w:after="120"/>
      <w:jc w:val="center"/>
    </w:pPr>
    <w:rPr>
      <w:rFonts w:ascii="Times New Roman" w:hAnsi="Times New Roman"/>
      <w:sz w:val="24"/>
      <w:szCs w:val="24"/>
    </w:rPr>
  </w:style>
  <w:style w:type="paragraph" w:customStyle="1" w:styleId="Couv1auteur">
    <w:name w:val="Couv1 auteur"/>
    <w:qFormat/>
    <w:rsid w:val="00631A1A"/>
    <w:pPr>
      <w:spacing w:after="240"/>
      <w:jc w:val="center"/>
    </w:pPr>
    <w:rPr>
      <w:rFonts w:ascii="Times New Roman" w:hAnsi="Times New Roman"/>
      <w:b/>
      <w:bCs/>
      <w:sz w:val="32"/>
      <w:szCs w:val="32"/>
    </w:rPr>
  </w:style>
  <w:style w:type="paragraph" w:customStyle="1" w:styleId="Couv1date">
    <w:name w:val="Couv1 date"/>
    <w:qFormat/>
    <w:rsid w:val="00631A1A"/>
    <w:pPr>
      <w:spacing w:after="240"/>
      <w:jc w:val="center"/>
    </w:pPr>
    <w:rPr>
      <w:rFonts w:ascii="Times New Roman" w:hAnsi="Times New Roman"/>
      <w:sz w:val="24"/>
      <w:szCs w:val="24"/>
    </w:rPr>
  </w:style>
  <w:style w:type="paragraph" w:customStyle="1" w:styleId="Couv1titre">
    <w:name w:val="Couv1 titre"/>
    <w:qFormat/>
    <w:rsid w:val="00631A1A"/>
    <w:pPr>
      <w:jc w:val="center"/>
    </w:pPr>
    <w:rPr>
      <w:rFonts w:ascii="Times New Roman" w:hAnsi="Times New Roman"/>
      <w:b/>
      <w:bCs/>
      <w:sz w:val="40"/>
      <w:szCs w:val="40"/>
    </w:rPr>
  </w:style>
  <w:style w:type="paragraph" w:customStyle="1" w:styleId="Couv1sous-titre">
    <w:name w:val="Couv1 sous-titre"/>
    <w:qFormat/>
    <w:rsid w:val="00631A1A"/>
    <w:pPr>
      <w:spacing w:before="60"/>
      <w:jc w:val="center"/>
    </w:pPr>
    <w:rPr>
      <w:rFonts w:ascii="Times New Roman" w:hAnsi="Times New Roman"/>
      <w:b/>
      <w:bCs/>
      <w:sz w:val="32"/>
      <w:szCs w:val="32"/>
    </w:rPr>
  </w:style>
  <w:style w:type="paragraph" w:customStyle="1" w:styleId="Couv1direction">
    <w:name w:val="Couv1 direction"/>
    <w:qFormat/>
    <w:rsid w:val="00631A1A"/>
    <w:pPr>
      <w:spacing w:before="720" w:after="120"/>
      <w:jc w:val="center"/>
    </w:pPr>
    <w:rPr>
      <w:rFonts w:ascii="Times New Roman" w:hAnsi="Times New Roman"/>
      <w:b/>
      <w:bCs/>
      <w:sz w:val="24"/>
      <w:szCs w:val="24"/>
    </w:rPr>
  </w:style>
  <w:style w:type="paragraph" w:customStyle="1" w:styleId="Couv1directionetjury">
    <w:name w:val="Couv1 direction et jury"/>
    <w:qFormat/>
    <w:rsid w:val="00631A1A"/>
    <w:pPr>
      <w:tabs>
        <w:tab w:val="left" w:pos="3544"/>
      </w:tabs>
      <w:spacing w:after="60"/>
      <w:jc w:val="center"/>
    </w:pPr>
    <w:rPr>
      <w:rFonts w:ascii="Times New Roman" w:hAnsi="Times New Roman"/>
      <w:sz w:val="24"/>
      <w:szCs w:val="24"/>
    </w:rPr>
  </w:style>
  <w:style w:type="paragraph" w:customStyle="1" w:styleId="Couv1jury">
    <w:name w:val="Couv1 jury"/>
    <w:qFormat/>
    <w:rsid w:val="00631A1A"/>
    <w:pPr>
      <w:spacing w:before="360" w:after="120"/>
      <w:jc w:val="center"/>
    </w:pPr>
    <w:rPr>
      <w:rFonts w:ascii="Times New Roman" w:hAnsi="Times New Roman"/>
      <w:b/>
      <w:sz w:val="24"/>
      <w:szCs w:val="24"/>
    </w:rPr>
  </w:style>
  <w:style w:type="paragraph" w:styleId="Textedebulles">
    <w:name w:val="Balloon Text"/>
    <w:basedOn w:val="Normal"/>
    <w:link w:val="TextedebullesCar"/>
    <w:uiPriority w:val="99"/>
    <w:semiHidden/>
    <w:unhideWhenUsed/>
    <w:rsid w:val="00E80F7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80F74"/>
    <w:rPr>
      <w:rFonts w:ascii="Lucida Grande" w:hAnsi="Lucida Grande" w:cs="Lucida Grande"/>
      <w:sz w:val="18"/>
      <w:szCs w:val="18"/>
    </w:rPr>
  </w:style>
  <w:style w:type="paragraph" w:customStyle="1" w:styleId="Default">
    <w:name w:val="Default"/>
    <w:rsid w:val="00B8114F"/>
    <w:pPr>
      <w:autoSpaceDE w:val="0"/>
      <w:autoSpaceDN w:val="0"/>
      <w:adjustRightInd w:val="0"/>
      <w:spacing w:after="120" w:line="360" w:lineRule="auto"/>
      <w:jc w:val="both"/>
    </w:pPr>
    <w:rPr>
      <w:rFonts w:ascii="Times New Roman" w:eastAsiaTheme="minorEastAsia" w:hAnsi="Times New Roman"/>
      <w:color w:val="000000"/>
      <w:sz w:val="24"/>
      <w:szCs w:val="24"/>
      <w:lang w:eastAsia="en-US"/>
    </w:rPr>
  </w:style>
  <w:style w:type="paragraph" w:styleId="Notedebasdepage">
    <w:name w:val="footnote text"/>
    <w:basedOn w:val="Normal"/>
    <w:link w:val="NotedebasdepageCar"/>
    <w:uiPriority w:val="99"/>
    <w:unhideWhenUsed/>
    <w:rsid w:val="00B8114F"/>
    <w:pPr>
      <w:spacing w:after="120" w:line="360" w:lineRule="auto"/>
    </w:pPr>
    <w:rPr>
      <w:rFonts w:asciiTheme="minorHAnsi" w:eastAsiaTheme="minorEastAsia" w:hAnsiTheme="minorHAnsi" w:cstheme="minorBidi"/>
      <w:sz w:val="20"/>
      <w:szCs w:val="20"/>
      <w:lang w:eastAsia="en-US"/>
    </w:rPr>
  </w:style>
  <w:style w:type="character" w:customStyle="1" w:styleId="NotedebasdepageCar">
    <w:name w:val="Note de bas de page Car"/>
    <w:basedOn w:val="Policepardfaut"/>
    <w:link w:val="Notedebasdepage"/>
    <w:uiPriority w:val="99"/>
    <w:rsid w:val="00B8114F"/>
    <w:rPr>
      <w:rFonts w:asciiTheme="minorHAnsi" w:eastAsiaTheme="minorEastAsia" w:hAnsiTheme="minorHAnsi" w:cstheme="minorBidi"/>
      <w:lang w:eastAsia="en-US"/>
    </w:rPr>
  </w:style>
  <w:style w:type="character" w:customStyle="1" w:styleId="apple-converted-space">
    <w:name w:val="apple-converted-space"/>
    <w:basedOn w:val="Policepardfaut"/>
    <w:rsid w:val="00B8114F"/>
  </w:style>
  <w:style w:type="paragraph" w:styleId="Citation">
    <w:name w:val="Quote"/>
    <w:aliases w:val="citation"/>
    <w:basedOn w:val="Normal"/>
    <w:next w:val="Normal"/>
    <w:link w:val="CitationCar"/>
    <w:uiPriority w:val="29"/>
    <w:qFormat/>
    <w:rsid w:val="00B8114F"/>
    <w:pPr>
      <w:spacing w:after="120"/>
      <w:ind w:left="1418" w:right="1418"/>
    </w:pPr>
    <w:rPr>
      <w:rFonts w:asciiTheme="majorBidi" w:eastAsiaTheme="minorEastAsia" w:hAnsiTheme="majorBidi" w:cstheme="minorBidi"/>
      <w:sz w:val="22"/>
      <w:szCs w:val="20"/>
      <w:lang w:eastAsia="en-US"/>
    </w:rPr>
  </w:style>
  <w:style w:type="character" w:customStyle="1" w:styleId="CitationCar">
    <w:name w:val="Citation Car"/>
    <w:aliases w:val="citation Car"/>
    <w:basedOn w:val="Policepardfaut"/>
    <w:link w:val="Citation"/>
    <w:uiPriority w:val="29"/>
    <w:rsid w:val="00B8114F"/>
    <w:rPr>
      <w:rFonts w:asciiTheme="majorBidi" w:eastAsiaTheme="minorEastAsia" w:hAnsiTheme="majorBid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ACC18-9177-444C-813C-7BB8EEB9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1765</Words>
  <Characters>9713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11456</CharactersWithSpaces>
  <SharedDoc>false</SharedDoc>
  <HyperlinkBase/>
  <HLinks>
    <vt:vector size="6" baseType="variant">
      <vt:variant>
        <vt:i4>2752536</vt:i4>
      </vt:variant>
      <vt:variant>
        <vt:i4>2048</vt:i4>
      </vt:variant>
      <vt:variant>
        <vt:i4>1025</vt:i4>
      </vt:variant>
      <vt:variant>
        <vt:i4>1</vt:i4>
      </vt:variant>
      <vt:variant>
        <vt:lpwstr>Logo Paris-Sorbonne-RVB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Laïth Ibrahim</dc:creator>
  <cp:keywords/>
  <dc:description/>
  <cp:lastModifiedBy>Laïth Ibrahim</cp:lastModifiedBy>
  <cp:revision>6</cp:revision>
  <dcterms:created xsi:type="dcterms:W3CDTF">2018-04-16T10:24:00Z</dcterms:created>
  <dcterms:modified xsi:type="dcterms:W3CDTF">2018-05-01T16:58:00Z</dcterms:modified>
  <cp:category/>
</cp:coreProperties>
</file>